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5AB83" w14:textId="26CF3F5D" w:rsidR="00D81ADA" w:rsidRDefault="00D81ADA" w:rsidP="00D81ADA">
      <w:pPr>
        <w:spacing w:after="120"/>
        <w:ind w:left="1985" w:hanging="1985"/>
        <w:rPr>
          <w:rFonts w:ascii="Arial" w:eastAsiaTheme="minorEastAsia" w:hAnsi="Arial" w:cs="Arial"/>
          <w:b/>
          <w:sz w:val="24"/>
          <w:szCs w:val="24"/>
          <w:lang w:eastAsia="zh-CN"/>
        </w:rPr>
      </w:pPr>
      <w:bookmarkStart w:id="0" w:name="_Hlk194099282"/>
      <w:bookmarkEnd w:id="0"/>
      <w:r>
        <w:rPr>
          <w:rFonts w:ascii="Arial" w:eastAsiaTheme="minorEastAsia" w:hAnsi="Arial" w:cs="Arial"/>
          <w:b/>
          <w:sz w:val="24"/>
          <w:szCs w:val="24"/>
          <w:lang w:eastAsia="zh-CN"/>
        </w:rPr>
        <w:t>3GPP TSG-RAN WG4 Meeting #116</w:t>
      </w:r>
      <w:r w:rsidR="00082051">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R4-25</w:t>
      </w:r>
      <w:r w:rsidR="00DF3031">
        <w:rPr>
          <w:rFonts w:ascii="Arial" w:eastAsiaTheme="minorEastAsia" w:hAnsi="Arial" w:cs="Arial"/>
          <w:b/>
          <w:sz w:val="24"/>
          <w:szCs w:val="24"/>
          <w:lang w:eastAsia="zh-CN"/>
        </w:rPr>
        <w:t>13052</w:t>
      </w:r>
    </w:p>
    <w:p w14:paraId="1A718501" w14:textId="00CE01E7" w:rsidR="00D81ADA" w:rsidRDefault="00082051" w:rsidP="00D81AD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Prague</w:t>
      </w:r>
      <w:r w:rsidR="00D81ADA">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Czech</w:t>
      </w:r>
      <w:r w:rsidR="00D81ADA">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13</w:t>
      </w:r>
      <w:r w:rsidR="00D81ADA" w:rsidRPr="007F243F">
        <w:rPr>
          <w:rFonts w:ascii="Arial" w:eastAsiaTheme="minorEastAsia" w:hAnsi="Arial" w:cs="Arial"/>
          <w:b/>
          <w:sz w:val="24"/>
          <w:szCs w:val="24"/>
          <w:vertAlign w:val="superscript"/>
          <w:lang w:eastAsia="zh-CN"/>
        </w:rPr>
        <w:t>th</w:t>
      </w:r>
      <w:r w:rsidR="00D81ADA">
        <w:rPr>
          <w:rFonts w:ascii="Arial" w:eastAsiaTheme="minorEastAsia" w:hAnsi="Arial" w:cs="Arial"/>
          <w:b/>
          <w:sz w:val="24"/>
          <w:szCs w:val="24"/>
          <w:lang w:eastAsia="zh-CN"/>
        </w:rPr>
        <w:t xml:space="preserve"> </w:t>
      </w:r>
      <w:r w:rsidR="00D81ADA">
        <w:rPr>
          <w:rFonts w:ascii="Arial" w:hAnsi="Arial"/>
          <w:b/>
          <w:sz w:val="24"/>
          <w:szCs w:val="24"/>
          <w:lang w:eastAsia="zh-CN"/>
        </w:rPr>
        <w:t xml:space="preserve">– </w:t>
      </w:r>
      <w:r>
        <w:rPr>
          <w:rFonts w:ascii="Arial" w:hAnsi="Arial"/>
          <w:b/>
          <w:sz w:val="24"/>
          <w:szCs w:val="24"/>
          <w:lang w:eastAsia="zh-CN"/>
        </w:rPr>
        <w:t>17</w:t>
      </w:r>
      <w:r w:rsidR="00D81ADA" w:rsidRPr="0037551F">
        <w:rPr>
          <w:rFonts w:ascii="Arial" w:hAnsi="Arial"/>
          <w:b/>
          <w:sz w:val="24"/>
          <w:szCs w:val="24"/>
          <w:vertAlign w:val="superscript"/>
          <w:lang w:eastAsia="zh-CN"/>
        </w:rPr>
        <w:t>th</w:t>
      </w:r>
      <w:r w:rsidR="00D81ADA">
        <w:rPr>
          <w:rFonts w:ascii="Arial" w:hAnsi="Arial"/>
          <w:b/>
          <w:sz w:val="24"/>
          <w:szCs w:val="24"/>
          <w:lang w:eastAsia="zh-CN"/>
        </w:rPr>
        <w:t xml:space="preserve"> </w:t>
      </w:r>
      <w:r>
        <w:rPr>
          <w:rFonts w:ascii="Arial" w:hAnsi="Arial"/>
          <w:b/>
          <w:sz w:val="24"/>
          <w:szCs w:val="24"/>
          <w:lang w:eastAsia="zh-CN"/>
        </w:rPr>
        <w:t>October</w:t>
      </w:r>
      <w:r w:rsidR="00D81ADA">
        <w:rPr>
          <w:rFonts w:ascii="Arial" w:hAnsi="Arial"/>
          <w:b/>
          <w:sz w:val="24"/>
          <w:szCs w:val="24"/>
          <w:lang w:eastAsia="zh-CN"/>
        </w:rPr>
        <w:t>, 2025</w:t>
      </w:r>
    </w:p>
    <w:p w14:paraId="100824A0" w14:textId="77777777" w:rsidR="00D81ADA" w:rsidRPr="00082051" w:rsidRDefault="00D81ADA" w:rsidP="00D81ADA">
      <w:pPr>
        <w:spacing w:after="120"/>
        <w:ind w:left="1985" w:hanging="1985"/>
        <w:rPr>
          <w:rFonts w:ascii="Arial" w:eastAsia="MS Mincho" w:hAnsi="Arial" w:cs="Arial"/>
          <w:b/>
          <w:sz w:val="22"/>
        </w:rPr>
      </w:pPr>
    </w:p>
    <w:p w14:paraId="2371B683" w14:textId="64CACDC2"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082051">
        <w:rPr>
          <w:rFonts w:ascii="Arial" w:eastAsiaTheme="minorEastAsia" w:hAnsi="Arial" w:cs="Arial"/>
          <w:color w:val="000000"/>
          <w:sz w:val="22"/>
          <w:lang w:eastAsia="zh-CN"/>
        </w:rPr>
        <w:t>8</w:t>
      </w:r>
      <w:r>
        <w:rPr>
          <w:rFonts w:ascii="Arial" w:eastAsiaTheme="minorEastAsia" w:hAnsi="Arial" w:cs="Arial"/>
          <w:color w:val="000000"/>
          <w:sz w:val="22"/>
          <w:lang w:eastAsia="zh-CN"/>
        </w:rPr>
        <w:t>.</w:t>
      </w:r>
      <w:r w:rsidR="00585CC1">
        <w:rPr>
          <w:rFonts w:ascii="Arial" w:eastAsiaTheme="minorEastAsia" w:hAnsi="Arial" w:cs="Arial"/>
          <w:color w:val="000000"/>
          <w:sz w:val="22"/>
          <w:lang w:eastAsia="zh-CN"/>
        </w:rPr>
        <w:t>1</w:t>
      </w:r>
      <w:r w:rsidR="00BF3176">
        <w:rPr>
          <w:rFonts w:ascii="Arial" w:eastAsiaTheme="minorEastAsia" w:hAnsi="Arial" w:cs="Arial"/>
          <w:color w:val="000000"/>
          <w:sz w:val="22"/>
          <w:lang w:eastAsia="zh-CN"/>
        </w:rPr>
        <w:t>2</w:t>
      </w:r>
    </w:p>
    <w:p w14:paraId="5C7395C2" w14:textId="4DCCC51C"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6CC4AD96"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BF3176" w:rsidRPr="00BF3176">
        <w:rPr>
          <w:rFonts w:ascii="Arial" w:eastAsia="Malgun Gothic" w:hAnsi="Arial" w:cs="Arial"/>
          <w:sz w:val="22"/>
          <w:lang w:eastAsia="ko-KR"/>
        </w:rPr>
        <w:t>Discussion on testability and OTA for 6GR</w:t>
      </w:r>
    </w:p>
    <w:p w14:paraId="4875F599" w14:textId="77BE8FB3"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DF3031">
        <w:rPr>
          <w:rFonts w:ascii="Arial" w:eastAsiaTheme="minorEastAsia" w:hAnsi="Arial" w:cs="Arial" w:hint="eastAsia"/>
          <w:color w:val="000000"/>
          <w:sz w:val="22"/>
          <w:lang w:eastAsia="zh-CN"/>
        </w:rPr>
        <w:t>Approval</w:t>
      </w:r>
    </w:p>
    <w:p w14:paraId="6445154C" w14:textId="62EC165A" w:rsidR="009B37B2" w:rsidRPr="00C52357" w:rsidRDefault="002E456A" w:rsidP="0062292E">
      <w:pPr>
        <w:pStyle w:val="Heading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72881F5E" w14:textId="02ECB0AA" w:rsidR="00914752" w:rsidRDefault="00206BC6" w:rsidP="00695B13">
      <w:pPr>
        <w:jc w:val="left"/>
      </w:pPr>
      <w:r>
        <w:rPr>
          <w:rFonts w:hint="eastAsia"/>
          <w:lang w:eastAsia="zh-CN"/>
        </w:rPr>
        <w:t>T</w:t>
      </w:r>
      <w:r w:rsidR="00914752">
        <w:t xml:space="preserve">he objectives </w:t>
      </w:r>
      <w:r w:rsidR="00405920">
        <w:t xml:space="preserve">of </w:t>
      </w:r>
      <w:r>
        <w:rPr>
          <w:lang w:eastAsia="zh-CN"/>
        </w:rPr>
        <w:t>testability</w:t>
      </w:r>
      <w:r>
        <w:t xml:space="preserve"> and OTA</w:t>
      </w:r>
      <w:r w:rsidR="00405920">
        <w:t xml:space="preserve"> </w:t>
      </w:r>
      <w:r w:rsidR="00914752">
        <w:t xml:space="preserve">for the work group level 6G SI </w:t>
      </w:r>
      <w:r>
        <w:t xml:space="preserve">are shown as following </w:t>
      </w:r>
      <w:r w:rsidR="00405920">
        <w:t>[1, RP-252912]</w:t>
      </w:r>
      <w:r>
        <w:t>:</w:t>
      </w:r>
    </w:p>
    <w:tbl>
      <w:tblPr>
        <w:tblStyle w:val="TableGrid"/>
        <w:tblW w:w="0" w:type="auto"/>
        <w:tblLook w:val="04A0" w:firstRow="1" w:lastRow="0" w:firstColumn="1" w:lastColumn="0" w:noHBand="0" w:noVBand="1"/>
      </w:tblPr>
      <w:tblGrid>
        <w:gridCol w:w="9631"/>
      </w:tblGrid>
      <w:tr w:rsidR="00405920" w14:paraId="6A7C45B7" w14:textId="77777777" w:rsidTr="00405920">
        <w:tc>
          <w:tcPr>
            <w:tcW w:w="9631" w:type="dxa"/>
          </w:tcPr>
          <w:p w14:paraId="68EC75ED" w14:textId="305D0A7A" w:rsidR="00206BC6" w:rsidRPr="00206BC6" w:rsidRDefault="00206BC6" w:rsidP="00206BC6">
            <w:pPr>
              <w:spacing w:after="120" w:line="240" w:lineRule="auto"/>
              <w:ind w:left="360"/>
              <w:contextualSpacing/>
              <w:jc w:val="left"/>
              <w:rPr>
                <w:color w:val="000000" w:themeColor="text1"/>
              </w:rPr>
            </w:pPr>
            <w:r>
              <w:rPr>
                <w:rFonts w:asciiTheme="minorEastAsia" w:eastAsiaTheme="minorEastAsia" w:hAnsiTheme="minorEastAsia" w:hint="eastAsia"/>
                <w:color w:val="000000" w:themeColor="text1"/>
                <w:lang w:eastAsia="zh-CN"/>
              </w:rPr>
              <w:t>（</w:t>
            </w:r>
            <w:r>
              <w:rPr>
                <w:color w:val="000000" w:themeColor="text1"/>
              </w:rPr>
              <w:t>5</w:t>
            </w:r>
            <w:r>
              <w:rPr>
                <w:rFonts w:asciiTheme="minorEastAsia" w:eastAsiaTheme="minorEastAsia" w:hAnsiTheme="minorEastAsia" w:hint="eastAsia"/>
                <w:color w:val="000000" w:themeColor="text1"/>
                <w:lang w:eastAsia="zh-CN"/>
              </w:rPr>
              <w:t>）</w:t>
            </w:r>
            <w:r>
              <w:rPr>
                <w:rFonts w:eastAsiaTheme="minorEastAsia" w:hint="eastAsia"/>
                <w:color w:val="000000" w:themeColor="text1"/>
                <w:lang w:eastAsia="zh-CN"/>
              </w:rPr>
              <w:t xml:space="preserve"> </w:t>
            </w:r>
            <w:r w:rsidRPr="00206BC6">
              <w:rPr>
                <w:color w:val="000000" w:themeColor="text1"/>
              </w:rPr>
              <w:t xml:space="preserve">6GR core and performance requirements </w:t>
            </w:r>
          </w:p>
          <w:p w14:paraId="5274F09E" w14:textId="77777777" w:rsidR="00206BC6" w:rsidRPr="00934C60" w:rsidRDefault="00206BC6" w:rsidP="00206BC6">
            <w:pPr>
              <w:pStyle w:val="ListParagraph"/>
              <w:numPr>
                <w:ilvl w:val="0"/>
                <w:numId w:val="34"/>
              </w:numPr>
              <w:spacing w:after="120" w:line="240" w:lineRule="auto"/>
              <w:ind w:firstLineChars="0"/>
              <w:contextualSpacing/>
              <w:jc w:val="left"/>
              <w:rPr>
                <w:color w:val="000000" w:themeColor="text1"/>
              </w:rPr>
            </w:pPr>
            <w:r w:rsidRPr="00934C60">
              <w:rPr>
                <w:color w:val="000000" w:themeColor="text1"/>
              </w:rPr>
              <w:t>General RF aspects [RAN4]</w:t>
            </w:r>
          </w:p>
          <w:p w14:paraId="6B3FD056" w14:textId="77777777" w:rsidR="00206BC6" w:rsidRPr="00934C60" w:rsidRDefault="00206BC6" w:rsidP="00206BC6">
            <w:pPr>
              <w:pStyle w:val="ListParagraph"/>
              <w:numPr>
                <w:ilvl w:val="2"/>
                <w:numId w:val="33"/>
              </w:numPr>
              <w:spacing w:after="120" w:line="240" w:lineRule="auto"/>
              <w:ind w:left="1843" w:firstLineChars="0" w:hanging="288"/>
              <w:contextualSpacing/>
              <w:jc w:val="left"/>
              <w:rPr>
                <w:color w:val="000000" w:themeColor="text1"/>
              </w:rPr>
            </w:pPr>
            <w:r w:rsidRPr="00934C60">
              <w:rPr>
                <w:color w:val="000000" w:themeColor="text1"/>
              </w:rPr>
              <w:t>Intra-3GPP co-existence studies</w:t>
            </w:r>
          </w:p>
          <w:p w14:paraId="0A286583" w14:textId="77777777" w:rsidR="00206BC6" w:rsidRPr="00934C60" w:rsidRDefault="00206BC6" w:rsidP="00206BC6">
            <w:pPr>
              <w:pStyle w:val="ListParagraph"/>
              <w:numPr>
                <w:ilvl w:val="2"/>
                <w:numId w:val="33"/>
              </w:numPr>
              <w:spacing w:after="120" w:line="240" w:lineRule="auto"/>
              <w:ind w:left="1843" w:firstLineChars="0" w:hanging="288"/>
              <w:contextualSpacing/>
              <w:jc w:val="left"/>
              <w:rPr>
                <w:color w:val="000000" w:themeColor="text1"/>
              </w:rPr>
            </w:pPr>
            <w:r w:rsidRPr="00934C60">
              <w:rPr>
                <w:color w:val="000000" w:themeColor="text1"/>
              </w:rPr>
              <w:t>Study RF related system parameters and requirements</w:t>
            </w:r>
          </w:p>
          <w:p w14:paraId="4ACB0637" w14:textId="77777777" w:rsidR="00206BC6" w:rsidRPr="00934C60" w:rsidRDefault="00206BC6" w:rsidP="00206BC6">
            <w:pPr>
              <w:pStyle w:val="ListParagraph"/>
              <w:numPr>
                <w:ilvl w:val="0"/>
                <w:numId w:val="34"/>
              </w:numPr>
              <w:spacing w:after="120" w:line="240" w:lineRule="auto"/>
              <w:ind w:firstLineChars="0"/>
              <w:contextualSpacing/>
              <w:jc w:val="left"/>
              <w:rPr>
                <w:color w:val="000000" w:themeColor="text1"/>
              </w:rPr>
            </w:pPr>
            <w:r w:rsidRPr="00934C60">
              <w:rPr>
                <w:color w:val="000000" w:themeColor="text1"/>
              </w:rPr>
              <w:t>BS RF requirement aspects including band [RAN4]</w:t>
            </w:r>
          </w:p>
          <w:p w14:paraId="69BA4B96" w14:textId="77777777" w:rsidR="00206BC6" w:rsidRPr="00934C60" w:rsidRDefault="00206BC6" w:rsidP="00206BC6">
            <w:pPr>
              <w:pStyle w:val="ListParagraph"/>
              <w:numPr>
                <w:ilvl w:val="2"/>
                <w:numId w:val="33"/>
              </w:numPr>
              <w:spacing w:after="120" w:line="240" w:lineRule="auto"/>
              <w:ind w:left="1843" w:firstLineChars="0" w:hanging="288"/>
              <w:contextualSpacing/>
              <w:jc w:val="left"/>
              <w:rPr>
                <w:color w:val="000000" w:themeColor="text1"/>
              </w:rPr>
            </w:pPr>
            <w:r w:rsidRPr="00934C60">
              <w:rPr>
                <w:color w:val="000000" w:themeColor="text1"/>
              </w:rPr>
              <w:t>BS RF requirement and testing framework aiming at improvements and/or simplification compared to 5G NR, including MSR and AAS operation</w:t>
            </w:r>
          </w:p>
          <w:p w14:paraId="2AF2B101" w14:textId="51767AFB" w:rsidR="00206BC6" w:rsidRPr="00934C60" w:rsidRDefault="00206BC6" w:rsidP="00206BC6">
            <w:pPr>
              <w:pStyle w:val="ListParagraph"/>
              <w:numPr>
                <w:ilvl w:val="2"/>
                <w:numId w:val="33"/>
              </w:numPr>
              <w:spacing w:after="120" w:line="240" w:lineRule="auto"/>
              <w:ind w:left="1843" w:firstLineChars="0" w:hanging="288"/>
              <w:contextualSpacing/>
              <w:jc w:val="left"/>
              <w:rPr>
                <w:color w:val="000000" w:themeColor="text1"/>
              </w:rPr>
            </w:pPr>
            <w:r w:rsidRPr="00934C60">
              <w:rPr>
                <w:color w:val="000000" w:themeColor="text1"/>
              </w:rPr>
              <w:t xml:space="preserve">Study how to improve 6G BS core, conformance specifications, including structure and drafting principles </w:t>
            </w:r>
          </w:p>
          <w:p w14:paraId="3B7D4257" w14:textId="77777777" w:rsidR="00206BC6" w:rsidRPr="00934C60" w:rsidRDefault="00206BC6" w:rsidP="00206BC6">
            <w:pPr>
              <w:pStyle w:val="ListParagraph"/>
              <w:numPr>
                <w:ilvl w:val="0"/>
                <w:numId w:val="34"/>
              </w:numPr>
              <w:spacing w:after="120" w:line="240" w:lineRule="auto"/>
              <w:ind w:firstLineChars="0"/>
              <w:contextualSpacing/>
              <w:jc w:val="left"/>
              <w:rPr>
                <w:color w:val="000000" w:themeColor="text1"/>
              </w:rPr>
            </w:pPr>
            <w:r w:rsidRPr="00934C60">
              <w:rPr>
                <w:color w:val="000000" w:themeColor="text1"/>
              </w:rPr>
              <w:t>UE RF requirement aspects including band and band combination [RAN4]</w:t>
            </w:r>
          </w:p>
          <w:p w14:paraId="4F66C850" w14:textId="77777777" w:rsidR="00206BC6" w:rsidRPr="00934C60" w:rsidRDefault="00206BC6" w:rsidP="00206BC6">
            <w:pPr>
              <w:pStyle w:val="ListParagraph"/>
              <w:numPr>
                <w:ilvl w:val="2"/>
                <w:numId w:val="33"/>
              </w:numPr>
              <w:spacing w:after="120" w:line="240" w:lineRule="auto"/>
              <w:ind w:left="1843" w:firstLineChars="0" w:hanging="288"/>
              <w:contextualSpacing/>
              <w:jc w:val="left"/>
              <w:rPr>
                <w:color w:val="000000" w:themeColor="text1"/>
              </w:rPr>
            </w:pPr>
            <w:r w:rsidRPr="00934C60">
              <w:rPr>
                <w:color w:val="000000" w:themeColor="text1"/>
              </w:rPr>
              <w:t>UE RF requirement framework aiming at improvements and/or simplification compared to 5G NR</w:t>
            </w:r>
          </w:p>
          <w:p w14:paraId="351F948F" w14:textId="77777777" w:rsidR="00206BC6" w:rsidRPr="00934C60" w:rsidRDefault="00206BC6" w:rsidP="00206BC6">
            <w:pPr>
              <w:pStyle w:val="ListParagraph"/>
              <w:numPr>
                <w:ilvl w:val="2"/>
                <w:numId w:val="33"/>
              </w:numPr>
              <w:spacing w:after="120" w:line="240" w:lineRule="auto"/>
              <w:ind w:left="1843" w:firstLineChars="0" w:hanging="288"/>
              <w:contextualSpacing/>
              <w:jc w:val="left"/>
              <w:rPr>
                <w:color w:val="000000" w:themeColor="text1"/>
              </w:rPr>
            </w:pPr>
            <w:r w:rsidRPr="00934C60">
              <w:rPr>
                <w:color w:val="000000" w:themeColor="text1"/>
              </w:rPr>
              <w:t xml:space="preserve">Study how to improve 6G UE RF specification(s), including structure, drafting principles, and database for band combination </w:t>
            </w:r>
          </w:p>
          <w:p w14:paraId="1792F038" w14:textId="77777777" w:rsidR="00206BC6" w:rsidRPr="00934C60" w:rsidRDefault="00206BC6" w:rsidP="00206BC6">
            <w:pPr>
              <w:pStyle w:val="ListParagraph"/>
              <w:numPr>
                <w:ilvl w:val="2"/>
                <w:numId w:val="33"/>
              </w:numPr>
              <w:spacing w:after="120" w:line="240" w:lineRule="auto"/>
              <w:ind w:left="1843" w:firstLineChars="0" w:hanging="288"/>
              <w:contextualSpacing/>
              <w:jc w:val="left"/>
              <w:rPr>
                <w:color w:val="000000" w:themeColor="text1"/>
              </w:rPr>
            </w:pPr>
            <w:r w:rsidRPr="00934C60">
              <w:rPr>
                <w:color w:val="000000" w:themeColor="text1"/>
              </w:rPr>
              <w:t>Study UE RF capabilities considering different device types and implementations</w:t>
            </w:r>
          </w:p>
          <w:p w14:paraId="7B1645A5" w14:textId="77777777" w:rsidR="00206BC6" w:rsidRPr="00934C60" w:rsidRDefault="00206BC6" w:rsidP="00206BC6">
            <w:pPr>
              <w:pStyle w:val="ListParagraph"/>
              <w:numPr>
                <w:ilvl w:val="0"/>
                <w:numId w:val="34"/>
              </w:numPr>
              <w:spacing w:after="120" w:line="240" w:lineRule="auto"/>
              <w:ind w:firstLineChars="0"/>
              <w:contextualSpacing/>
              <w:jc w:val="left"/>
              <w:rPr>
                <w:color w:val="000000" w:themeColor="text1"/>
              </w:rPr>
            </w:pPr>
            <w:r w:rsidRPr="00934C60">
              <w:rPr>
                <w:color w:val="000000" w:themeColor="text1"/>
              </w:rPr>
              <w:t>RRM aspects for 6GR [RAN4, RAN1, RAN2]</w:t>
            </w:r>
          </w:p>
          <w:p w14:paraId="207AB8B7" w14:textId="77777777" w:rsidR="00206BC6" w:rsidRPr="00934C60" w:rsidRDefault="00206BC6" w:rsidP="00206BC6">
            <w:pPr>
              <w:pStyle w:val="ListParagraph"/>
              <w:numPr>
                <w:ilvl w:val="2"/>
                <w:numId w:val="33"/>
              </w:numPr>
              <w:spacing w:after="120" w:line="240" w:lineRule="auto"/>
              <w:ind w:left="1843" w:firstLineChars="0" w:hanging="288"/>
              <w:contextualSpacing/>
              <w:jc w:val="left"/>
              <w:rPr>
                <w:color w:val="000000" w:themeColor="text1"/>
              </w:rPr>
            </w:pPr>
            <w:r w:rsidRPr="00934C60">
              <w:rPr>
                <w:color w:val="000000" w:themeColor="text1"/>
              </w:rPr>
              <w:t>RRM requirement and procedure aspects aiming at improvements and/or simplification compared to 5G NR</w:t>
            </w:r>
          </w:p>
          <w:p w14:paraId="1F0CFC01" w14:textId="77777777" w:rsidR="00206BC6" w:rsidRPr="00934C60" w:rsidRDefault="00206BC6" w:rsidP="00206BC6">
            <w:pPr>
              <w:pStyle w:val="ListParagraph"/>
              <w:numPr>
                <w:ilvl w:val="2"/>
                <w:numId w:val="33"/>
              </w:numPr>
              <w:spacing w:after="120" w:line="240" w:lineRule="auto"/>
              <w:ind w:left="1843" w:firstLineChars="0" w:hanging="288"/>
              <w:contextualSpacing/>
              <w:jc w:val="left"/>
              <w:rPr>
                <w:color w:val="000000" w:themeColor="text1"/>
              </w:rPr>
            </w:pPr>
            <w:r w:rsidRPr="00934C60">
              <w:rPr>
                <w:color w:val="000000" w:themeColor="text1"/>
              </w:rPr>
              <w:t xml:space="preserve">Study how to improve 6G requirement specification, including structure and drafting principles </w:t>
            </w:r>
          </w:p>
          <w:p w14:paraId="502C7CB1" w14:textId="77777777" w:rsidR="00206BC6" w:rsidRPr="00934C60" w:rsidRDefault="00206BC6" w:rsidP="00206BC6">
            <w:pPr>
              <w:pStyle w:val="ListParagraph"/>
              <w:numPr>
                <w:ilvl w:val="0"/>
                <w:numId w:val="34"/>
              </w:numPr>
              <w:spacing w:after="120" w:line="240" w:lineRule="auto"/>
              <w:ind w:firstLineChars="0"/>
              <w:contextualSpacing/>
              <w:jc w:val="left"/>
              <w:rPr>
                <w:color w:val="000000" w:themeColor="text1"/>
              </w:rPr>
            </w:pPr>
            <w:r w:rsidRPr="00934C60">
              <w:rPr>
                <w:color w:val="000000" w:themeColor="text1"/>
              </w:rPr>
              <w:t>Demodulation and performance aspects [RAN4]</w:t>
            </w:r>
          </w:p>
          <w:p w14:paraId="55B87355" w14:textId="77777777" w:rsidR="00206BC6" w:rsidRPr="00934C60" w:rsidRDefault="00206BC6" w:rsidP="00206BC6">
            <w:pPr>
              <w:pStyle w:val="ListParagraph"/>
              <w:numPr>
                <w:ilvl w:val="2"/>
                <w:numId w:val="33"/>
              </w:numPr>
              <w:spacing w:after="120" w:line="240" w:lineRule="auto"/>
              <w:ind w:left="1843" w:firstLineChars="0" w:hanging="288"/>
              <w:contextualSpacing/>
              <w:jc w:val="left"/>
              <w:rPr>
                <w:color w:val="000000" w:themeColor="text1"/>
              </w:rPr>
            </w:pPr>
            <w:r w:rsidRPr="00934C60">
              <w:rPr>
                <w:color w:val="000000" w:themeColor="text1"/>
              </w:rPr>
              <w:t>Demodulation and performance requirement framework and key assumptions, aiming at improvements and/or simplification compared to 5G NR</w:t>
            </w:r>
            <w:r w:rsidRPr="00934C60">
              <w:rPr>
                <w:rFonts w:hint="eastAsia"/>
                <w:color w:val="000000" w:themeColor="text1"/>
                <w:lang w:eastAsia="ja-JP"/>
              </w:rPr>
              <w:t xml:space="preserve"> for UE and BS</w:t>
            </w:r>
          </w:p>
          <w:p w14:paraId="202D6656" w14:textId="77777777" w:rsidR="00206BC6" w:rsidRPr="00934C60" w:rsidRDefault="00206BC6" w:rsidP="00206BC6">
            <w:pPr>
              <w:pStyle w:val="ListParagraph"/>
              <w:numPr>
                <w:ilvl w:val="2"/>
                <w:numId w:val="33"/>
              </w:numPr>
              <w:spacing w:after="120" w:line="240" w:lineRule="auto"/>
              <w:ind w:left="1843" w:firstLineChars="0" w:hanging="288"/>
              <w:contextualSpacing/>
              <w:jc w:val="left"/>
              <w:rPr>
                <w:color w:val="000000" w:themeColor="text1"/>
              </w:rPr>
            </w:pPr>
            <w:r w:rsidRPr="00934C60">
              <w:rPr>
                <w:color w:val="000000" w:themeColor="text1"/>
              </w:rPr>
              <w:t>Study how to improve 6G demodulation and performance specifications, including structure and drafting principles</w:t>
            </w:r>
            <w:r w:rsidRPr="00934C60">
              <w:rPr>
                <w:rFonts w:hint="eastAsia"/>
                <w:color w:val="000000" w:themeColor="text1"/>
                <w:lang w:eastAsia="ja-JP"/>
              </w:rPr>
              <w:t xml:space="preserve"> for UE </w:t>
            </w:r>
            <w:r w:rsidRPr="00934C60">
              <w:rPr>
                <w:color w:val="000000" w:themeColor="text1"/>
                <w:lang w:eastAsia="ja-JP"/>
              </w:rPr>
              <w:t>and</w:t>
            </w:r>
            <w:r w:rsidRPr="00934C60">
              <w:rPr>
                <w:rFonts w:hint="eastAsia"/>
                <w:color w:val="000000" w:themeColor="text1"/>
                <w:lang w:eastAsia="ja-JP"/>
              </w:rPr>
              <w:t xml:space="preserve"> BS</w:t>
            </w:r>
          </w:p>
          <w:p w14:paraId="08BBBEA6" w14:textId="77777777" w:rsidR="00206BC6" w:rsidRPr="00206BC6" w:rsidRDefault="00206BC6" w:rsidP="00206BC6">
            <w:pPr>
              <w:pStyle w:val="ListParagraph"/>
              <w:numPr>
                <w:ilvl w:val="0"/>
                <w:numId w:val="34"/>
              </w:numPr>
              <w:spacing w:after="120" w:line="240" w:lineRule="auto"/>
              <w:ind w:firstLineChars="0"/>
              <w:contextualSpacing/>
              <w:jc w:val="left"/>
              <w:rPr>
                <w:color w:val="000000" w:themeColor="text1"/>
                <w:highlight w:val="yellow"/>
              </w:rPr>
            </w:pPr>
            <w:r w:rsidRPr="00206BC6">
              <w:rPr>
                <w:color w:val="000000" w:themeColor="text1"/>
                <w:highlight w:val="yellow"/>
              </w:rPr>
              <w:t>Aspects related to the testability [RAN4]</w:t>
            </w:r>
          </w:p>
          <w:p w14:paraId="258D8BC5" w14:textId="77777777" w:rsidR="00206BC6" w:rsidRPr="00206BC6" w:rsidRDefault="00206BC6" w:rsidP="00206BC6">
            <w:pPr>
              <w:pStyle w:val="ListParagraph"/>
              <w:numPr>
                <w:ilvl w:val="2"/>
                <w:numId w:val="33"/>
              </w:numPr>
              <w:spacing w:after="120" w:line="240" w:lineRule="auto"/>
              <w:ind w:left="1843" w:firstLineChars="0" w:hanging="288"/>
              <w:contextualSpacing/>
              <w:jc w:val="left"/>
              <w:rPr>
                <w:color w:val="000000" w:themeColor="text1"/>
                <w:highlight w:val="yellow"/>
              </w:rPr>
            </w:pPr>
            <w:r w:rsidRPr="00206BC6">
              <w:rPr>
                <w:color w:val="000000" w:themeColor="text1"/>
                <w:highlight w:val="yellow"/>
              </w:rPr>
              <w:t>Testability methodology framework and key assumptions, aiming to ensure that requirements can be properly tested considering the applicability and feasibility of conductive and/or OTA testing with reasonable complexity</w:t>
            </w:r>
          </w:p>
          <w:p w14:paraId="4237D783" w14:textId="77777777" w:rsidR="00206BC6" w:rsidRPr="00934C60" w:rsidRDefault="00206BC6" w:rsidP="00206BC6">
            <w:pPr>
              <w:pStyle w:val="ListParagraph"/>
              <w:numPr>
                <w:ilvl w:val="0"/>
                <w:numId w:val="34"/>
              </w:numPr>
              <w:spacing w:after="120" w:line="240" w:lineRule="auto"/>
              <w:ind w:firstLineChars="0"/>
              <w:contextualSpacing/>
              <w:jc w:val="left"/>
              <w:rPr>
                <w:color w:val="000000" w:themeColor="text1"/>
              </w:rPr>
            </w:pPr>
            <w:r w:rsidRPr="00934C60">
              <w:rPr>
                <w:color w:val="000000" w:themeColor="text1"/>
              </w:rPr>
              <w:t>Other aspects</w:t>
            </w:r>
          </w:p>
          <w:p w14:paraId="73539959" w14:textId="77777777" w:rsidR="00206BC6" w:rsidRPr="00934C60" w:rsidRDefault="00206BC6" w:rsidP="00206BC6">
            <w:pPr>
              <w:pStyle w:val="ListParagraph"/>
              <w:numPr>
                <w:ilvl w:val="2"/>
                <w:numId w:val="33"/>
              </w:numPr>
              <w:spacing w:after="120" w:line="240" w:lineRule="auto"/>
              <w:ind w:left="1843" w:firstLineChars="0" w:hanging="288"/>
              <w:contextualSpacing/>
              <w:jc w:val="left"/>
              <w:rPr>
                <w:color w:val="000000" w:themeColor="text1"/>
              </w:rPr>
            </w:pPr>
            <w:r w:rsidRPr="00934C60">
              <w:rPr>
                <w:color w:val="000000" w:themeColor="text1"/>
              </w:rPr>
              <w:t xml:space="preserve">Handling </w:t>
            </w:r>
            <w:r w:rsidRPr="00934C60">
              <w:rPr>
                <w:color w:val="000000" w:themeColor="text1"/>
                <w:lang w:eastAsia="ja-JP"/>
              </w:rPr>
              <w:t>irregular</w:t>
            </w:r>
            <w:r w:rsidRPr="00934C60">
              <w:rPr>
                <w:color w:val="000000" w:themeColor="text1"/>
              </w:rPr>
              <w:t xml:space="preserve"> channel bandwidths </w:t>
            </w:r>
            <w:r w:rsidRPr="00934C60">
              <w:rPr>
                <w:rFonts w:hint="eastAsia"/>
                <w:color w:val="000000" w:themeColor="text1"/>
                <w:lang w:eastAsia="ja-JP"/>
              </w:rPr>
              <w:t>including the definition [RAN4, RAN1]</w:t>
            </w:r>
          </w:p>
          <w:p w14:paraId="692EE696" w14:textId="77777777" w:rsidR="00206BC6" w:rsidRPr="00934C60" w:rsidRDefault="00206BC6" w:rsidP="00206BC6">
            <w:pPr>
              <w:pStyle w:val="ListParagraph"/>
              <w:numPr>
                <w:ilvl w:val="2"/>
                <w:numId w:val="33"/>
              </w:numPr>
              <w:spacing w:after="120" w:line="240" w:lineRule="auto"/>
              <w:ind w:left="1843" w:firstLineChars="0" w:hanging="288"/>
              <w:contextualSpacing/>
              <w:jc w:val="left"/>
              <w:rPr>
                <w:color w:val="000000" w:themeColor="text1"/>
              </w:rPr>
            </w:pPr>
            <w:r w:rsidRPr="00934C60">
              <w:rPr>
                <w:color w:val="000000" w:themeColor="text1"/>
              </w:rPr>
              <w:t>Definition of ‘frequency range(s)’</w:t>
            </w:r>
            <w:r w:rsidRPr="00934C60">
              <w:rPr>
                <w:rFonts w:hint="eastAsia"/>
                <w:color w:val="000000" w:themeColor="text1"/>
                <w:lang w:eastAsia="ja-JP"/>
              </w:rPr>
              <w:t>[RAN4]</w:t>
            </w:r>
          </w:p>
          <w:p w14:paraId="428E5C6B" w14:textId="49FAC7E7" w:rsidR="00405920" w:rsidRPr="00206BC6" w:rsidRDefault="00405920" w:rsidP="00206BC6">
            <w:pPr>
              <w:spacing w:after="120" w:line="240" w:lineRule="auto"/>
              <w:contextualSpacing/>
              <w:jc w:val="left"/>
            </w:pPr>
          </w:p>
        </w:tc>
      </w:tr>
    </w:tbl>
    <w:p w14:paraId="06549F4F" w14:textId="7FCCAC02" w:rsidR="00914752" w:rsidRDefault="00914752" w:rsidP="00695B13">
      <w:pPr>
        <w:jc w:val="left"/>
      </w:pPr>
    </w:p>
    <w:p w14:paraId="247E5472" w14:textId="7D171C82" w:rsidR="00EF188E" w:rsidRPr="00B17041" w:rsidRDefault="00206BC6" w:rsidP="00695B13">
      <w:pPr>
        <w:jc w:val="left"/>
        <w:rPr>
          <w:rFonts w:eastAsia="Malgun Gothic"/>
          <w:lang w:eastAsia="ko-KR"/>
        </w:rPr>
      </w:pPr>
      <w:r>
        <w:t xml:space="preserve">Testability </w:t>
      </w:r>
      <w:r w:rsidR="005030DC">
        <w:t>plays an important role in the verification of</w:t>
      </w:r>
      <w:r>
        <w:t xml:space="preserve"> RF, RRM, Demodulation and other requirements before commercialization of 6G products. </w:t>
      </w:r>
      <w:r w:rsidR="005F1FFF">
        <w:t xml:space="preserve">Especially the OTA requirements and testing are more and more needed to meet the future market demand and </w:t>
      </w:r>
      <w:r w:rsidR="00933EB5">
        <w:t xml:space="preserve">to </w:t>
      </w:r>
      <w:r w:rsidR="005F1FFF">
        <w:t xml:space="preserve">guarantee the performance in field. In this contribution, we review the testability and OTA work in 5G, discuss the testability challenges in 6G and share our views </w:t>
      </w:r>
      <w:r w:rsidR="00933EB5">
        <w:t xml:space="preserve">on </w:t>
      </w:r>
      <w:r w:rsidR="005F1FFF">
        <w:t>how to handle the testability work in 6G Day 1.</w:t>
      </w:r>
    </w:p>
    <w:p w14:paraId="7F59A391" w14:textId="01E262A8" w:rsidR="009B37B2" w:rsidRPr="00C52357" w:rsidRDefault="002E456A" w:rsidP="007A30A6">
      <w:pPr>
        <w:pStyle w:val="Heading1"/>
        <w:rPr>
          <w:lang w:eastAsia="ja-JP"/>
        </w:rPr>
      </w:pPr>
      <w:r w:rsidRPr="00C52357">
        <w:rPr>
          <w:lang w:eastAsia="ja-JP"/>
        </w:rPr>
        <w:lastRenderedPageBreak/>
        <w:t>2</w:t>
      </w:r>
      <w:r w:rsidR="00191910">
        <w:rPr>
          <w:lang w:eastAsia="ja-JP"/>
        </w:rPr>
        <w:tab/>
      </w:r>
      <w:r w:rsidR="0062292E" w:rsidRPr="00C52357">
        <w:rPr>
          <w:lang w:eastAsia="ja-JP"/>
        </w:rPr>
        <w:t>Discussion</w:t>
      </w:r>
    </w:p>
    <w:p w14:paraId="41A22F18" w14:textId="25515B27" w:rsidR="00191910" w:rsidRDefault="00082051" w:rsidP="00082051">
      <w:pPr>
        <w:pStyle w:val="Heading2"/>
      </w:pPr>
      <w:r>
        <w:rPr>
          <w:rFonts w:hint="eastAsia"/>
        </w:rPr>
        <w:t>2</w:t>
      </w:r>
      <w:r>
        <w:t>.1</w:t>
      </w:r>
      <w:r w:rsidR="00191910">
        <w:tab/>
      </w:r>
      <w:r w:rsidR="005F1FFF">
        <w:t>testabitly and OTA work in 5G</w:t>
      </w:r>
    </w:p>
    <w:p w14:paraId="024BA652" w14:textId="5BAB906A" w:rsidR="004162B7" w:rsidRDefault="00714925" w:rsidP="00DA7D18">
      <w:pPr>
        <w:jc w:val="left"/>
        <w:rPr>
          <w:rFonts w:eastAsiaTheme="minorEastAsia"/>
          <w:lang w:eastAsia="zh-CN"/>
        </w:rPr>
      </w:pPr>
      <w:r>
        <w:rPr>
          <w:rFonts w:eastAsiaTheme="minorEastAsia"/>
          <w:lang w:eastAsia="zh-CN"/>
        </w:rPr>
        <w:t>The testability and OTA work in 5G can be roughly separated into two stages.</w:t>
      </w:r>
    </w:p>
    <w:p w14:paraId="5FD019E8" w14:textId="48D3DEDD" w:rsidR="00714925" w:rsidRDefault="00714925" w:rsidP="00DA7D18">
      <w:pPr>
        <w:jc w:val="left"/>
        <w:rPr>
          <w:rFonts w:eastAsiaTheme="minorEastAsia"/>
          <w:lang w:eastAsia="zh-CN"/>
        </w:rPr>
      </w:pPr>
      <w:r>
        <w:rPr>
          <w:rFonts w:eastAsiaTheme="minorEastAsia" w:hint="eastAsia"/>
          <w:lang w:eastAsia="zh-CN"/>
        </w:rPr>
        <w:t>I</w:t>
      </w:r>
      <w:r>
        <w:rPr>
          <w:rFonts w:eastAsiaTheme="minorEastAsia"/>
          <w:lang w:eastAsia="zh-CN"/>
        </w:rPr>
        <w:t>n the 1</w:t>
      </w:r>
      <w:r w:rsidRPr="00714925">
        <w:rPr>
          <w:rFonts w:eastAsiaTheme="minorEastAsia"/>
          <w:vertAlign w:val="superscript"/>
          <w:lang w:eastAsia="zh-CN"/>
        </w:rPr>
        <w:t>st</w:t>
      </w:r>
      <w:r>
        <w:rPr>
          <w:rFonts w:eastAsiaTheme="minorEastAsia"/>
          <w:lang w:eastAsia="zh-CN"/>
        </w:rPr>
        <w:t xml:space="preserve"> stage, </w:t>
      </w:r>
      <w:r w:rsidR="00CB7A79">
        <w:rPr>
          <w:rFonts w:eastAsiaTheme="minorEastAsia"/>
          <w:lang w:eastAsia="zh-CN"/>
        </w:rPr>
        <w:t>FR2 testability which is grand new 5G spectrum and FR1 basic SISO and MIMO OTA are the focus</w:t>
      </w:r>
    </w:p>
    <w:p w14:paraId="3C4044E6" w14:textId="4916D140" w:rsidR="00CB7A79" w:rsidRDefault="00CB7A79" w:rsidP="00CB7A79">
      <w:pPr>
        <w:pStyle w:val="ListParagraph"/>
        <w:numPr>
          <w:ilvl w:val="0"/>
          <w:numId w:val="36"/>
        </w:numPr>
        <w:ind w:firstLineChars="0"/>
        <w:jc w:val="left"/>
        <w:rPr>
          <w:rFonts w:eastAsiaTheme="minorEastAsia"/>
          <w:lang w:eastAsia="zh-CN"/>
        </w:rPr>
      </w:pPr>
      <w:r>
        <w:rPr>
          <w:rFonts w:eastAsiaTheme="minorEastAsia" w:hint="eastAsia"/>
          <w:lang w:eastAsia="zh-CN"/>
        </w:rPr>
        <w:t>F</w:t>
      </w:r>
      <w:r>
        <w:rPr>
          <w:rFonts w:eastAsiaTheme="minorEastAsia"/>
          <w:lang w:eastAsia="zh-CN"/>
        </w:rPr>
        <w:t>R2 testability: basic RF/RRM/Demode test method study</w:t>
      </w:r>
    </w:p>
    <w:p w14:paraId="0B666044" w14:textId="350ED268" w:rsidR="00CB7A79" w:rsidRDefault="00CB7A79" w:rsidP="00CB7A79">
      <w:pPr>
        <w:pStyle w:val="ListParagraph"/>
        <w:numPr>
          <w:ilvl w:val="0"/>
          <w:numId w:val="36"/>
        </w:numPr>
        <w:ind w:firstLineChars="0"/>
        <w:jc w:val="left"/>
        <w:rPr>
          <w:rFonts w:eastAsiaTheme="minorEastAsia"/>
          <w:lang w:eastAsia="zh-CN"/>
        </w:rPr>
      </w:pPr>
      <w:r>
        <w:rPr>
          <w:rFonts w:eastAsiaTheme="minorEastAsia" w:hint="eastAsia"/>
          <w:lang w:eastAsia="zh-CN"/>
        </w:rPr>
        <w:t>S</w:t>
      </w:r>
      <w:r>
        <w:rPr>
          <w:rFonts w:eastAsiaTheme="minorEastAsia"/>
          <w:lang w:eastAsia="zh-CN"/>
        </w:rPr>
        <w:t>ISO OTA: single carrier TRP TRS</w:t>
      </w:r>
    </w:p>
    <w:p w14:paraId="14AAB6C7" w14:textId="5EDE9EEA" w:rsidR="00CB7A79" w:rsidRPr="00CB7A79" w:rsidRDefault="00CB7A79" w:rsidP="00CB7A79">
      <w:pPr>
        <w:pStyle w:val="ListParagraph"/>
        <w:numPr>
          <w:ilvl w:val="0"/>
          <w:numId w:val="36"/>
        </w:numPr>
        <w:ind w:firstLineChars="0"/>
        <w:jc w:val="left"/>
        <w:rPr>
          <w:rFonts w:eastAsiaTheme="minorEastAsia"/>
          <w:lang w:eastAsia="zh-CN"/>
        </w:rPr>
      </w:pPr>
      <w:r>
        <w:rPr>
          <w:rFonts w:eastAsiaTheme="minorEastAsia" w:hint="eastAsia"/>
          <w:lang w:eastAsia="zh-CN"/>
        </w:rPr>
        <w:t>M</w:t>
      </w:r>
      <w:r>
        <w:rPr>
          <w:rFonts w:eastAsiaTheme="minorEastAsia"/>
          <w:lang w:eastAsia="zh-CN"/>
        </w:rPr>
        <w:t>IMO OTA: static TRMS</w:t>
      </w:r>
    </w:p>
    <w:p w14:paraId="2AA93600" w14:textId="35A9F83A" w:rsidR="004162B7" w:rsidRDefault="00CB7A79" w:rsidP="00DA7D18">
      <w:pPr>
        <w:jc w:val="left"/>
        <w:rPr>
          <w:rFonts w:eastAsiaTheme="minorEastAsia"/>
          <w:lang w:eastAsia="zh-CN"/>
        </w:rPr>
      </w:pPr>
      <w:r>
        <w:rPr>
          <w:rFonts w:eastAsiaTheme="minorEastAsia"/>
          <w:lang w:eastAsia="zh-CN"/>
        </w:rPr>
        <w:t>In the 2</w:t>
      </w:r>
      <w:r w:rsidRPr="00CB7A79">
        <w:rPr>
          <w:rFonts w:eastAsiaTheme="minorEastAsia"/>
          <w:vertAlign w:val="superscript"/>
          <w:lang w:eastAsia="zh-CN"/>
        </w:rPr>
        <w:t>nd</w:t>
      </w:r>
      <w:r>
        <w:rPr>
          <w:rFonts w:eastAsiaTheme="minorEastAsia"/>
          <w:lang w:eastAsia="zh-CN"/>
        </w:rPr>
        <w:t xml:space="preserve"> stage, new feature, new functionality, new device type and dynamic testing are gradually involved</w:t>
      </w:r>
    </w:p>
    <w:p w14:paraId="1CB40CD8" w14:textId="042CA6E4" w:rsidR="00CB7A79" w:rsidRDefault="00CB7A79" w:rsidP="00CB7A79">
      <w:pPr>
        <w:pStyle w:val="ListParagraph"/>
        <w:numPr>
          <w:ilvl w:val="0"/>
          <w:numId w:val="36"/>
        </w:numPr>
        <w:ind w:firstLineChars="0"/>
        <w:jc w:val="left"/>
        <w:rPr>
          <w:rFonts w:eastAsiaTheme="minorEastAsia"/>
          <w:lang w:eastAsia="zh-CN"/>
        </w:rPr>
      </w:pPr>
      <w:r>
        <w:rPr>
          <w:rFonts w:eastAsiaTheme="minorEastAsia" w:hint="eastAsia"/>
          <w:lang w:eastAsia="zh-CN"/>
        </w:rPr>
        <w:t>F</w:t>
      </w:r>
      <w:r>
        <w:rPr>
          <w:rFonts w:eastAsiaTheme="minorEastAsia"/>
          <w:lang w:eastAsia="zh-CN"/>
        </w:rPr>
        <w:t xml:space="preserve">R2 testability: multi-RX, </w:t>
      </w:r>
      <w:proofErr w:type="spellStart"/>
      <w:r>
        <w:rPr>
          <w:rFonts w:eastAsiaTheme="minorEastAsia"/>
          <w:lang w:eastAsia="zh-CN"/>
        </w:rPr>
        <w:t>STxMP</w:t>
      </w:r>
      <w:proofErr w:type="spellEnd"/>
    </w:p>
    <w:p w14:paraId="400B2C3B" w14:textId="5840C4D6" w:rsidR="00CB7A79" w:rsidRDefault="00CB7A79" w:rsidP="00CB7A79">
      <w:pPr>
        <w:pStyle w:val="ListParagraph"/>
        <w:numPr>
          <w:ilvl w:val="0"/>
          <w:numId w:val="36"/>
        </w:numPr>
        <w:ind w:firstLineChars="0"/>
        <w:jc w:val="left"/>
        <w:rPr>
          <w:rFonts w:eastAsiaTheme="minorEastAsia"/>
          <w:lang w:eastAsia="zh-CN"/>
        </w:rPr>
      </w:pPr>
      <w:r>
        <w:rPr>
          <w:rFonts w:eastAsiaTheme="minorEastAsia" w:hint="eastAsia"/>
          <w:lang w:eastAsia="zh-CN"/>
        </w:rPr>
        <w:t>S</w:t>
      </w:r>
      <w:r>
        <w:rPr>
          <w:rFonts w:eastAsiaTheme="minorEastAsia"/>
          <w:lang w:eastAsia="zh-CN"/>
        </w:rPr>
        <w:t>ISO OTA: 2Tx UL-MIMO,</w:t>
      </w:r>
      <w:r w:rsidR="00392C95">
        <w:rPr>
          <w:rFonts w:eastAsiaTheme="minorEastAsia"/>
          <w:lang w:eastAsia="zh-CN"/>
        </w:rPr>
        <w:t xml:space="preserve"> 2Tx </w:t>
      </w:r>
      <w:proofErr w:type="spellStart"/>
      <w:r w:rsidR="00392C95">
        <w:rPr>
          <w:rFonts w:eastAsiaTheme="minorEastAsia"/>
          <w:lang w:eastAsia="zh-CN"/>
        </w:rPr>
        <w:t>TxD</w:t>
      </w:r>
      <w:proofErr w:type="spellEnd"/>
      <w:r w:rsidR="00392C95">
        <w:rPr>
          <w:rFonts w:eastAsiaTheme="minorEastAsia"/>
          <w:lang w:eastAsia="zh-CN"/>
        </w:rPr>
        <w:t xml:space="preserve">, </w:t>
      </w:r>
      <w:r w:rsidR="00742C1E">
        <w:rPr>
          <w:rFonts w:eastAsiaTheme="minorEastAsia"/>
          <w:lang w:eastAsia="zh-CN"/>
        </w:rPr>
        <w:t xml:space="preserve">TAS, </w:t>
      </w:r>
      <w:r w:rsidR="00392C95">
        <w:rPr>
          <w:rFonts w:eastAsiaTheme="minorEastAsia"/>
          <w:lang w:eastAsia="zh-CN"/>
        </w:rPr>
        <w:t xml:space="preserve">carrier aggregation, </w:t>
      </w:r>
      <w:r>
        <w:rPr>
          <w:rFonts w:eastAsiaTheme="minorEastAsia"/>
          <w:lang w:eastAsia="zh-CN"/>
        </w:rPr>
        <w:t>NTN with partial sphere metric, XR</w:t>
      </w:r>
    </w:p>
    <w:p w14:paraId="5AB354E3" w14:textId="75886BC3" w:rsidR="00CB7A79" w:rsidRDefault="00CB7A79" w:rsidP="00CB7A79">
      <w:pPr>
        <w:pStyle w:val="ListParagraph"/>
        <w:numPr>
          <w:ilvl w:val="0"/>
          <w:numId w:val="36"/>
        </w:numPr>
        <w:ind w:firstLineChars="0"/>
        <w:jc w:val="left"/>
        <w:rPr>
          <w:rFonts w:eastAsiaTheme="minorEastAsia"/>
          <w:lang w:eastAsia="zh-CN"/>
        </w:rPr>
      </w:pPr>
      <w:r>
        <w:rPr>
          <w:rFonts w:eastAsiaTheme="minorEastAsia" w:hint="eastAsia"/>
          <w:lang w:eastAsia="zh-CN"/>
        </w:rPr>
        <w:t>M</w:t>
      </w:r>
      <w:r>
        <w:rPr>
          <w:rFonts w:eastAsiaTheme="minorEastAsia"/>
          <w:lang w:eastAsia="zh-CN"/>
        </w:rPr>
        <w:t xml:space="preserve">IMO OTA: dynamic </w:t>
      </w:r>
      <w:r w:rsidR="00934BD2">
        <w:rPr>
          <w:rFonts w:eastAsiaTheme="minorEastAsia"/>
          <w:lang w:eastAsia="zh-CN"/>
        </w:rPr>
        <w:t>CMT</w:t>
      </w:r>
    </w:p>
    <w:p w14:paraId="2C34ABB7" w14:textId="5BF9277B" w:rsidR="00CB7A79" w:rsidRPr="00CB7A79" w:rsidRDefault="00CB7A79" w:rsidP="00CB7A79">
      <w:pPr>
        <w:pStyle w:val="ListParagraph"/>
        <w:numPr>
          <w:ilvl w:val="0"/>
          <w:numId w:val="36"/>
        </w:numPr>
        <w:ind w:firstLineChars="0"/>
        <w:jc w:val="left"/>
        <w:rPr>
          <w:rFonts w:eastAsiaTheme="minorEastAsia"/>
          <w:lang w:eastAsia="zh-CN"/>
        </w:rPr>
      </w:pPr>
      <w:r>
        <w:rPr>
          <w:rFonts w:eastAsiaTheme="minorEastAsia"/>
          <w:lang w:eastAsia="zh-CN"/>
        </w:rPr>
        <w:t>Others: Ambient IoT, AI beam management, etc.</w:t>
      </w:r>
    </w:p>
    <w:p w14:paraId="07CDDE13" w14:textId="4BF6C5EA" w:rsidR="004162B7" w:rsidRDefault="00EE2A3B" w:rsidP="00DA7D18">
      <w:pPr>
        <w:jc w:val="left"/>
        <w:rPr>
          <w:rFonts w:eastAsiaTheme="minorEastAsia"/>
          <w:lang w:eastAsia="zh-CN"/>
        </w:rPr>
      </w:pPr>
      <w:r>
        <w:rPr>
          <w:rFonts w:eastAsiaTheme="minorEastAsia" w:hint="eastAsia"/>
          <w:lang w:eastAsia="zh-CN"/>
        </w:rPr>
        <w:t>I</w:t>
      </w:r>
      <w:r>
        <w:rPr>
          <w:rFonts w:eastAsiaTheme="minorEastAsia"/>
          <w:lang w:eastAsia="zh-CN"/>
        </w:rPr>
        <w:t>t can be observed that the trend of mobile communication is to be more and more broaden in terms of functionalities, device types and usage scenarios. Different from previous generations when telecommunication was the focus, versatile requirements and scenarios are involved and correspondingly the testability needs also to be adapted.</w:t>
      </w:r>
      <w:r w:rsidR="00A962DD">
        <w:rPr>
          <w:rFonts w:eastAsiaTheme="minorEastAsia"/>
          <w:lang w:eastAsia="zh-CN"/>
        </w:rPr>
        <w:t xml:space="preserve"> In 6G Day 1, the testability study should take the new situation into account.</w:t>
      </w:r>
    </w:p>
    <w:p w14:paraId="54960F00" w14:textId="10D0F328" w:rsidR="00461ED5" w:rsidRDefault="00461ED5" w:rsidP="00461ED5">
      <w:pPr>
        <w:spacing w:after="120"/>
        <w:ind w:left="1418" w:hanging="1418"/>
        <w:rPr>
          <w:lang w:eastAsia="zh-CN"/>
        </w:rPr>
      </w:pPr>
      <w:r>
        <w:rPr>
          <w:b/>
          <w:bCs/>
        </w:rPr>
        <w:t>Observation 1</w:t>
      </w:r>
      <w:r w:rsidRPr="00DF1B01">
        <w:rPr>
          <w:b/>
          <w:bCs/>
        </w:rPr>
        <w:t>:</w:t>
      </w:r>
      <w:r w:rsidRPr="00DF1B01">
        <w:rPr>
          <w:b/>
          <w:bCs/>
        </w:rPr>
        <w:tab/>
      </w:r>
      <w:r w:rsidR="00CA3288" w:rsidRPr="00CA3288">
        <w:rPr>
          <w:b/>
          <w:bCs/>
          <w:lang w:eastAsia="zh-CN"/>
        </w:rPr>
        <w:t>the trend of mobile communication is to be more and more broaden in terms of functionalities, device types and usage scenarios</w:t>
      </w:r>
      <w:r w:rsidR="00CA3288">
        <w:rPr>
          <w:b/>
          <w:bCs/>
          <w:lang w:eastAsia="zh-CN"/>
        </w:rPr>
        <w:t xml:space="preserve">, </w:t>
      </w:r>
      <w:r w:rsidR="00CA3288" w:rsidRPr="00CA3288">
        <w:rPr>
          <w:b/>
          <w:bCs/>
          <w:lang w:eastAsia="zh-CN"/>
        </w:rPr>
        <w:t>the testability study should take the new situation into account</w:t>
      </w:r>
      <w:r w:rsidR="00CA3288">
        <w:rPr>
          <w:b/>
          <w:bCs/>
          <w:lang w:eastAsia="zh-CN"/>
        </w:rPr>
        <w:t xml:space="preserve"> in 6G Day 1.</w:t>
      </w:r>
    </w:p>
    <w:p w14:paraId="592E4BDD" w14:textId="292CB786" w:rsidR="00191910" w:rsidRDefault="00191910" w:rsidP="00082051">
      <w:pPr>
        <w:pStyle w:val="Heading2"/>
      </w:pPr>
      <w:r>
        <w:t>2.2</w:t>
      </w:r>
      <w:r>
        <w:tab/>
      </w:r>
      <w:r w:rsidR="005F1FFF">
        <w:t>testing challenges in 6G</w:t>
      </w:r>
    </w:p>
    <w:p w14:paraId="4C3321C1" w14:textId="27CA260D" w:rsidR="005F1FFF" w:rsidRDefault="009A56F9" w:rsidP="005F1FFF">
      <w:pPr>
        <w:jc w:val="left"/>
        <w:rPr>
          <w:rFonts w:eastAsiaTheme="minorEastAsia"/>
          <w:lang w:eastAsia="zh-CN"/>
        </w:rPr>
      </w:pPr>
      <w:r>
        <w:rPr>
          <w:rFonts w:eastAsiaTheme="minorEastAsia" w:hint="eastAsia"/>
          <w:lang w:eastAsia="zh-CN"/>
        </w:rPr>
        <w:t>I</w:t>
      </w:r>
      <w:r>
        <w:rPr>
          <w:rFonts w:eastAsiaTheme="minorEastAsia"/>
          <w:lang w:eastAsia="zh-CN"/>
        </w:rPr>
        <w:t>n 6G, new spectrum will be introduced, more diverse device types are supported from Day 1, more feature and functionalities are to be involved:</w:t>
      </w:r>
    </w:p>
    <w:p w14:paraId="2A696165" w14:textId="01200744" w:rsidR="009A56F9" w:rsidRDefault="009A56F9" w:rsidP="009A56F9">
      <w:pPr>
        <w:pStyle w:val="ListParagraph"/>
        <w:numPr>
          <w:ilvl w:val="0"/>
          <w:numId w:val="36"/>
        </w:numPr>
        <w:ind w:firstLineChars="0"/>
        <w:jc w:val="left"/>
        <w:rPr>
          <w:rFonts w:eastAsiaTheme="minorEastAsia"/>
          <w:lang w:eastAsia="zh-CN"/>
        </w:rPr>
      </w:pPr>
      <w:r>
        <w:rPr>
          <w:rFonts w:eastAsiaTheme="minorEastAsia"/>
          <w:lang w:eastAsia="zh-CN"/>
        </w:rPr>
        <w:t>New 6G spectrum: up to 15GHz or higher</w:t>
      </w:r>
    </w:p>
    <w:p w14:paraId="44C36B49" w14:textId="05B7CAB3" w:rsidR="009A56F9" w:rsidRDefault="009A56F9" w:rsidP="009A56F9">
      <w:pPr>
        <w:pStyle w:val="ListParagraph"/>
        <w:numPr>
          <w:ilvl w:val="0"/>
          <w:numId w:val="36"/>
        </w:numPr>
        <w:ind w:firstLineChars="0"/>
        <w:jc w:val="left"/>
        <w:rPr>
          <w:rFonts w:eastAsiaTheme="minorEastAsia"/>
          <w:lang w:eastAsia="zh-CN"/>
        </w:rPr>
      </w:pPr>
      <w:r>
        <w:rPr>
          <w:rFonts w:eastAsiaTheme="minorEastAsia"/>
          <w:lang w:eastAsia="zh-CN"/>
        </w:rPr>
        <w:t xml:space="preserve">More diverse device types: handheld UE, FWA UE, VSAT, </w:t>
      </w:r>
      <w:r w:rsidR="00B25412">
        <w:rPr>
          <w:rFonts w:eastAsiaTheme="minorEastAsia"/>
          <w:lang w:eastAsia="zh-CN"/>
        </w:rPr>
        <w:t xml:space="preserve">XR, </w:t>
      </w:r>
      <w:r>
        <w:rPr>
          <w:rFonts w:eastAsiaTheme="minorEastAsia"/>
          <w:lang w:eastAsia="zh-CN"/>
        </w:rPr>
        <w:t>Robot, IoT, V2X, etc.</w:t>
      </w:r>
    </w:p>
    <w:p w14:paraId="3D0B4887" w14:textId="499C641F" w:rsidR="009A56F9" w:rsidRPr="009A56F9" w:rsidRDefault="009A56F9" w:rsidP="009A56F9">
      <w:pPr>
        <w:pStyle w:val="ListParagraph"/>
        <w:numPr>
          <w:ilvl w:val="0"/>
          <w:numId w:val="36"/>
        </w:numPr>
        <w:ind w:firstLineChars="0"/>
        <w:jc w:val="left"/>
        <w:rPr>
          <w:rFonts w:eastAsiaTheme="minorEastAsia"/>
          <w:lang w:eastAsia="zh-CN"/>
        </w:rPr>
      </w:pPr>
      <w:r>
        <w:rPr>
          <w:rFonts w:eastAsiaTheme="minorEastAsia"/>
          <w:lang w:eastAsia="zh-CN"/>
        </w:rPr>
        <w:t>More feature and functionalities: AI native support, integrated TN and NTN, integrated sensing and communication, etc.</w:t>
      </w:r>
    </w:p>
    <w:p w14:paraId="5EDE9F28" w14:textId="7C7126F4" w:rsidR="005F1FFF" w:rsidRDefault="009A56F9" w:rsidP="005F1FFF">
      <w:pPr>
        <w:jc w:val="left"/>
        <w:rPr>
          <w:rFonts w:eastAsiaTheme="minorEastAsia"/>
          <w:lang w:eastAsia="zh-CN"/>
        </w:rPr>
      </w:pPr>
      <w:r>
        <w:rPr>
          <w:rFonts w:eastAsiaTheme="minorEastAsia"/>
          <w:lang w:eastAsia="zh-CN"/>
        </w:rPr>
        <w:t>All these bring new challenges to testability. It is beneficial to study the testability framework by taking all these into account.</w:t>
      </w:r>
    </w:p>
    <w:p w14:paraId="5682F2FA" w14:textId="487E2276" w:rsidR="007B3BCD" w:rsidRDefault="007B3BCD" w:rsidP="007B3BCD">
      <w:pPr>
        <w:spacing w:after="120"/>
        <w:ind w:left="1418" w:hanging="1418"/>
        <w:rPr>
          <w:lang w:eastAsia="zh-CN"/>
        </w:rPr>
      </w:pPr>
      <w:r>
        <w:rPr>
          <w:b/>
          <w:bCs/>
        </w:rPr>
        <w:t>Proposal 1</w:t>
      </w:r>
      <w:r w:rsidRPr="00DF1B01">
        <w:rPr>
          <w:b/>
          <w:bCs/>
        </w:rPr>
        <w:t>:</w:t>
      </w:r>
      <w:r w:rsidRPr="00DF1B01">
        <w:rPr>
          <w:b/>
          <w:bCs/>
        </w:rPr>
        <w:tab/>
      </w:r>
      <w:r>
        <w:rPr>
          <w:b/>
          <w:bCs/>
          <w:lang w:eastAsia="zh-CN"/>
        </w:rPr>
        <w:t>RAN4 to take new spectrum, diverse device type</w:t>
      </w:r>
      <w:r w:rsidR="007350FD">
        <w:rPr>
          <w:b/>
          <w:bCs/>
          <w:lang w:eastAsia="zh-CN"/>
        </w:rPr>
        <w:t>s</w:t>
      </w:r>
      <w:r>
        <w:rPr>
          <w:b/>
          <w:bCs/>
          <w:lang w:eastAsia="zh-CN"/>
        </w:rPr>
        <w:t>, new feature and functionalities into account in the testability framework study from 6G Day 1.</w:t>
      </w:r>
    </w:p>
    <w:p w14:paraId="7A37EDC9" w14:textId="6D9E0891" w:rsidR="001C01D9" w:rsidRDefault="001C01D9" w:rsidP="001C01D9">
      <w:pPr>
        <w:spacing w:after="120"/>
        <w:ind w:left="1418" w:hanging="1418"/>
        <w:rPr>
          <w:lang w:eastAsia="zh-CN"/>
        </w:rPr>
      </w:pPr>
    </w:p>
    <w:p w14:paraId="76704193" w14:textId="245576EC" w:rsidR="00734309" w:rsidRDefault="00734309" w:rsidP="00734309">
      <w:pPr>
        <w:pStyle w:val="Heading2"/>
      </w:pPr>
      <w:r>
        <w:t>2.</w:t>
      </w:r>
      <w:r w:rsidR="003423A1">
        <w:t>3</w:t>
      </w:r>
      <w:r>
        <w:tab/>
      </w:r>
      <w:r w:rsidR="005F1FFF">
        <w:t>testability of 6G new spectrum</w:t>
      </w:r>
    </w:p>
    <w:p w14:paraId="26B94BB0" w14:textId="01567565" w:rsidR="005F1FFF" w:rsidRDefault="00B658D4" w:rsidP="005F1FFF">
      <w:pPr>
        <w:jc w:val="left"/>
        <w:rPr>
          <w:rFonts w:eastAsiaTheme="minorEastAsia"/>
          <w:lang w:eastAsia="zh-CN"/>
        </w:rPr>
      </w:pPr>
      <w:r>
        <w:rPr>
          <w:rFonts w:eastAsiaTheme="minorEastAsia" w:hint="eastAsia"/>
          <w:lang w:eastAsia="zh-CN"/>
        </w:rPr>
        <w:t>6G</w:t>
      </w:r>
      <w:r>
        <w:rPr>
          <w:rFonts w:eastAsiaTheme="minorEastAsia"/>
          <w:lang w:eastAsia="zh-CN"/>
        </w:rPr>
        <w:t xml:space="preserve"> new spectrum is located between 7.125GHz </w:t>
      </w:r>
      <w:r>
        <w:rPr>
          <w:rFonts w:eastAsiaTheme="minorEastAsia" w:hint="eastAsia"/>
          <w:lang w:eastAsia="zh-CN"/>
        </w:rPr>
        <w:t>an</w:t>
      </w:r>
      <w:r>
        <w:rPr>
          <w:rFonts w:eastAsiaTheme="minorEastAsia"/>
          <w:lang w:eastAsia="zh-CN"/>
        </w:rPr>
        <w:t xml:space="preserve">d 24.25GHz. </w:t>
      </w:r>
      <w:r w:rsidR="00D45774">
        <w:rPr>
          <w:rFonts w:eastAsiaTheme="minorEastAsia"/>
          <w:lang w:eastAsia="zh-CN"/>
        </w:rPr>
        <w:t xml:space="preserve">Typically, both ‘around 7GHz’ and ‘around 15GHz’ are under discussion in both RAN level and WG level study. </w:t>
      </w:r>
      <w:r>
        <w:rPr>
          <w:rFonts w:eastAsiaTheme="minorEastAsia"/>
          <w:lang w:eastAsia="zh-CN"/>
        </w:rPr>
        <w:t xml:space="preserve"> </w:t>
      </w:r>
      <w:r w:rsidR="003570A9">
        <w:rPr>
          <w:rFonts w:eastAsiaTheme="minorEastAsia"/>
          <w:lang w:eastAsia="zh-CN"/>
        </w:rPr>
        <w:t>For ‘around 7GHz’, it can be confirmed that ‘FR1-like’ requirements would be specified according to RAN4 study on IMT in TR 38.922 [2]:</w:t>
      </w:r>
    </w:p>
    <w:tbl>
      <w:tblPr>
        <w:tblStyle w:val="TableGrid"/>
        <w:tblW w:w="0" w:type="auto"/>
        <w:tblLook w:val="04A0" w:firstRow="1" w:lastRow="0" w:firstColumn="1" w:lastColumn="0" w:noHBand="0" w:noVBand="1"/>
      </w:tblPr>
      <w:tblGrid>
        <w:gridCol w:w="9631"/>
      </w:tblGrid>
      <w:tr w:rsidR="003570A9" w14:paraId="63D95CB5" w14:textId="77777777" w:rsidTr="003570A9">
        <w:tc>
          <w:tcPr>
            <w:tcW w:w="9631" w:type="dxa"/>
          </w:tcPr>
          <w:p w14:paraId="24C67D46" w14:textId="77777777" w:rsidR="003570A9" w:rsidRDefault="003570A9" w:rsidP="003570A9">
            <w:pPr>
              <w:pStyle w:val="Heading3"/>
              <w:outlineLvl w:val="2"/>
            </w:pPr>
            <w:bookmarkStart w:id="1" w:name="_Toc191376798"/>
            <w:bookmarkStart w:id="2" w:name="_Toc201590410"/>
            <w:r>
              <w:lastRenderedPageBreak/>
              <w:t>5.4.2</w:t>
            </w:r>
            <w:r>
              <w:tab/>
              <w:t>UE antenna</w:t>
            </w:r>
            <w:r w:rsidRPr="00444E61">
              <w:t xml:space="preserve"> characteristics</w:t>
            </w:r>
            <w:bookmarkEnd w:id="1"/>
            <w:bookmarkEnd w:id="2"/>
          </w:p>
          <w:p w14:paraId="1871E135" w14:textId="66BA2043" w:rsidR="003570A9" w:rsidRPr="003570A9" w:rsidRDefault="003570A9" w:rsidP="003570A9">
            <w:pPr>
              <w:rPr>
                <w:rFonts w:eastAsiaTheme="minorEastAsia"/>
                <w:lang w:eastAsia="zh-CN"/>
              </w:rPr>
            </w:pPr>
            <w:r>
              <w:t>The outcome of the RAN WG4 study for collecting technical background information relevant for the frequency range 7 to 24 GHz indicated that the frequency range 7.125 - [10-13] GHz would have "FR1 like" requirements. Therefore, the UE is expected to have a conducted interface assuming an isotropic radiation pattern antenna and without beamforming.</w:t>
            </w:r>
          </w:p>
        </w:tc>
      </w:tr>
    </w:tbl>
    <w:p w14:paraId="6CE25537" w14:textId="41EC21A8" w:rsidR="003570A9" w:rsidRDefault="003570A9" w:rsidP="005F1FFF">
      <w:pPr>
        <w:jc w:val="left"/>
        <w:rPr>
          <w:rFonts w:eastAsiaTheme="minorEastAsia"/>
          <w:lang w:eastAsia="zh-CN"/>
        </w:rPr>
      </w:pPr>
    </w:p>
    <w:p w14:paraId="144A81CA" w14:textId="649BB9B7" w:rsidR="004D5991" w:rsidRPr="007F5BB0" w:rsidRDefault="00F61E07" w:rsidP="005F1FFF">
      <w:pPr>
        <w:jc w:val="left"/>
      </w:pPr>
      <w:r>
        <w:rPr>
          <w:rFonts w:eastAsiaTheme="minorEastAsia" w:hint="eastAsia"/>
          <w:lang w:eastAsia="zh-CN"/>
        </w:rPr>
        <w:t>F</w:t>
      </w:r>
      <w:r>
        <w:rPr>
          <w:rFonts w:eastAsiaTheme="minorEastAsia"/>
          <w:lang w:eastAsia="zh-CN"/>
        </w:rPr>
        <w:t xml:space="preserve">or ‘around 15GHz’, there was no conclusion in the IMT study. </w:t>
      </w:r>
      <w:r w:rsidR="001F63D9">
        <w:rPr>
          <w:rFonts w:eastAsiaTheme="minorEastAsia"/>
          <w:lang w:eastAsia="zh-CN"/>
        </w:rPr>
        <w:t>However, it is for sure that the “</w:t>
      </w:r>
      <w:r w:rsidR="001F63D9" w:rsidRPr="00274DFD">
        <w:rPr>
          <w:i/>
          <w:iCs/>
        </w:rPr>
        <w:t>the antenna module doubles in size going from 28 GHz to 20 GHz and further doubles at 14 GHz</w:t>
      </w:r>
      <w:r w:rsidR="001F63D9">
        <w:t xml:space="preserve">” if antenna array with </w:t>
      </w:r>
      <w:proofErr w:type="spellStart"/>
      <w:r w:rsidR="001F63D9">
        <w:t>analog</w:t>
      </w:r>
      <w:proofErr w:type="spellEnd"/>
      <w:r w:rsidR="001F63D9">
        <w:t xml:space="preserve"> beam forming is adopted. Larger antenna panel makes it not practical to be installed in handheld UE, and it would be even worse if more than one panel is to be equip</w:t>
      </w:r>
      <w:r w:rsidR="002646ED">
        <w:rPr>
          <w:rFonts w:hint="eastAsia"/>
          <w:lang w:eastAsia="zh-CN"/>
        </w:rPr>
        <w:t>ped</w:t>
      </w:r>
      <w:r w:rsidR="001F63D9">
        <w:t xml:space="preserve"> in order to provide better spherical coverage. Discrete antennas with digital beam forming </w:t>
      </w:r>
      <w:r w:rsidR="00963625">
        <w:t>are</w:t>
      </w:r>
      <w:r w:rsidR="001F63D9">
        <w:t xml:space="preserve"> also studied including both patch antennas and metal frame antennas. The patch antennas show some </w:t>
      </w:r>
      <w:r w:rsidR="004D5991">
        <w:t xml:space="preserve">antenna gain only at certain direction; the metal frame antennas show no clear gain. </w:t>
      </w:r>
      <w:r w:rsidR="004858AC">
        <w:t>Moreover, discrete antennas with digital beamforming can still be measured with conductive method similar to coherent UL MIMO where various TPMIs play the similar role as digital beam forming.</w:t>
      </w:r>
      <w:r w:rsidR="007F5BB0" w:rsidRPr="007F5BB0">
        <w:rPr>
          <w:rFonts w:hint="eastAsia"/>
          <w:lang w:eastAsia="zh-CN"/>
        </w:rPr>
        <w:t xml:space="preserve"> </w:t>
      </w:r>
      <w:r w:rsidR="007F5BB0">
        <w:rPr>
          <w:rFonts w:hint="eastAsia"/>
          <w:lang w:eastAsia="zh-CN"/>
        </w:rPr>
        <w:t>I</w:t>
      </w:r>
      <w:r w:rsidR="007F5BB0">
        <w:rPr>
          <w:lang w:eastAsia="zh-CN"/>
        </w:rPr>
        <w:t>n 5G TRP TRS work item, coherent UL MIMO with various TPMIs has been designed with a new TRP OTA metric to accommodate such digital beamforming like performance gain in radiation.</w:t>
      </w:r>
    </w:p>
    <w:p w14:paraId="51526DCD" w14:textId="4D71D4DB" w:rsidR="004858AC" w:rsidRDefault="004858AC" w:rsidP="004858AC">
      <w:pPr>
        <w:spacing w:after="120"/>
        <w:ind w:left="1418" w:hanging="1418"/>
        <w:rPr>
          <w:lang w:eastAsia="zh-CN"/>
        </w:rPr>
      </w:pPr>
      <w:r>
        <w:rPr>
          <w:b/>
          <w:bCs/>
        </w:rPr>
        <w:t>Observation 2</w:t>
      </w:r>
      <w:r w:rsidRPr="00DF1B01">
        <w:rPr>
          <w:b/>
          <w:bCs/>
        </w:rPr>
        <w:t>:</w:t>
      </w:r>
      <w:r w:rsidRPr="00DF1B01">
        <w:rPr>
          <w:b/>
          <w:bCs/>
        </w:rPr>
        <w:tab/>
      </w:r>
      <w:r>
        <w:rPr>
          <w:b/>
          <w:bCs/>
          <w:lang w:eastAsia="zh-CN"/>
        </w:rPr>
        <w:t xml:space="preserve">previous RAN4 study on IMT at around 15GHz shows that </w:t>
      </w:r>
      <w:proofErr w:type="spellStart"/>
      <w:r>
        <w:rPr>
          <w:b/>
          <w:bCs/>
          <w:lang w:eastAsia="zh-CN"/>
        </w:rPr>
        <w:t>analog</w:t>
      </w:r>
      <w:proofErr w:type="spellEnd"/>
      <w:r>
        <w:rPr>
          <w:b/>
          <w:bCs/>
          <w:lang w:eastAsia="zh-CN"/>
        </w:rPr>
        <w:t xml:space="preserve"> beam forming is not practical to be adopted by handheld UE due to large antenna panel size.</w:t>
      </w:r>
    </w:p>
    <w:p w14:paraId="48545291" w14:textId="103FE9BC" w:rsidR="004858AC" w:rsidRDefault="004858AC" w:rsidP="004858AC">
      <w:pPr>
        <w:spacing w:after="120"/>
        <w:ind w:left="1418" w:hanging="1418"/>
        <w:rPr>
          <w:lang w:eastAsia="zh-CN"/>
        </w:rPr>
      </w:pPr>
      <w:r>
        <w:rPr>
          <w:b/>
          <w:bCs/>
        </w:rPr>
        <w:t>Observation 3</w:t>
      </w:r>
      <w:r w:rsidRPr="00DF1B01">
        <w:rPr>
          <w:b/>
          <w:bCs/>
        </w:rPr>
        <w:t>:</w:t>
      </w:r>
      <w:r w:rsidRPr="00DF1B01">
        <w:rPr>
          <w:b/>
          <w:bCs/>
        </w:rPr>
        <w:tab/>
      </w:r>
      <w:r>
        <w:rPr>
          <w:b/>
          <w:bCs/>
          <w:lang w:eastAsia="zh-CN"/>
        </w:rPr>
        <w:t>discrete antennas with digital beam forming is similar with coherent UL MIMO where conductive requirements and testing are still applicable.</w:t>
      </w:r>
      <w:r w:rsidR="007F5BB0">
        <w:rPr>
          <w:b/>
          <w:bCs/>
          <w:lang w:eastAsia="zh-CN"/>
        </w:rPr>
        <w:t xml:space="preserve"> A</w:t>
      </w:r>
      <w:r w:rsidR="007F5BB0" w:rsidRPr="007F5BB0">
        <w:rPr>
          <w:b/>
          <w:bCs/>
          <w:lang w:eastAsia="zh-CN"/>
        </w:rPr>
        <w:t xml:space="preserve"> new TRP OTA metric to accommodate such digital beamforming like performance gain in radiation</w:t>
      </w:r>
      <w:r w:rsidR="007F5BB0">
        <w:rPr>
          <w:b/>
          <w:bCs/>
          <w:lang w:eastAsia="zh-CN"/>
        </w:rPr>
        <w:t xml:space="preserve"> was adopted in TRP TRS work item.</w:t>
      </w:r>
    </w:p>
    <w:p w14:paraId="31E45112" w14:textId="45308CB4" w:rsidR="004858AC" w:rsidRPr="004D5991" w:rsidRDefault="007F5BB0" w:rsidP="005F1FFF">
      <w:pPr>
        <w:jc w:val="left"/>
      </w:pPr>
      <w:r>
        <w:t>Based on above discussion, it is more practical to test RF requirements in conductive way</w:t>
      </w:r>
      <w:r w:rsidR="00904719">
        <w:t xml:space="preserve"> for the new 6G spectrum around 15GHz</w:t>
      </w:r>
      <w:r>
        <w:t xml:space="preserve">. An additional OTA metric can be adopted to </w:t>
      </w:r>
      <w:r w:rsidRPr="007F5BB0">
        <w:t>accommodate such digital beamforming like performance gain in radiation.</w:t>
      </w:r>
    </w:p>
    <w:p w14:paraId="5E9D5888" w14:textId="293F9107" w:rsidR="007F5BB0" w:rsidRDefault="007F5BB0" w:rsidP="007F5BB0">
      <w:pPr>
        <w:spacing w:after="120"/>
        <w:ind w:left="1418" w:hanging="1418"/>
        <w:rPr>
          <w:b/>
          <w:bCs/>
          <w:lang w:eastAsia="zh-CN"/>
        </w:rPr>
      </w:pPr>
      <w:r>
        <w:rPr>
          <w:b/>
          <w:bCs/>
        </w:rPr>
        <w:t>Proposal 2</w:t>
      </w:r>
      <w:r w:rsidRPr="00DF1B01">
        <w:rPr>
          <w:b/>
          <w:bCs/>
        </w:rPr>
        <w:t>:</w:t>
      </w:r>
      <w:r w:rsidRPr="00DF1B01">
        <w:rPr>
          <w:b/>
          <w:bCs/>
        </w:rPr>
        <w:tab/>
      </w:r>
      <w:r w:rsidR="00997635">
        <w:rPr>
          <w:b/>
          <w:bCs/>
          <w:lang w:eastAsia="zh-CN"/>
        </w:rPr>
        <w:t>conductive testing is</w:t>
      </w:r>
      <w:r w:rsidR="00025B75">
        <w:rPr>
          <w:b/>
          <w:bCs/>
          <w:lang w:eastAsia="zh-CN"/>
        </w:rPr>
        <w:t xml:space="preserve"> still</w:t>
      </w:r>
      <w:r w:rsidR="00997635">
        <w:rPr>
          <w:b/>
          <w:bCs/>
          <w:lang w:eastAsia="zh-CN"/>
        </w:rPr>
        <w:t xml:space="preserve"> applicable for RF requirements at around 15GHz. Additional OTA metric can be further studied to </w:t>
      </w:r>
      <w:r w:rsidR="00997635" w:rsidRPr="00997635">
        <w:rPr>
          <w:b/>
          <w:bCs/>
          <w:lang w:eastAsia="zh-CN"/>
        </w:rPr>
        <w:t xml:space="preserve">accommodate </w:t>
      </w:r>
      <w:r w:rsidR="00997635">
        <w:rPr>
          <w:b/>
          <w:bCs/>
          <w:lang w:eastAsia="zh-CN"/>
        </w:rPr>
        <w:t xml:space="preserve">potential multi-antenna </w:t>
      </w:r>
      <w:r w:rsidR="00997635" w:rsidRPr="00997635">
        <w:rPr>
          <w:b/>
          <w:bCs/>
          <w:lang w:eastAsia="zh-CN"/>
        </w:rPr>
        <w:t>performance gain in radiation</w:t>
      </w:r>
      <w:r w:rsidR="002D536C">
        <w:rPr>
          <w:b/>
          <w:bCs/>
          <w:lang w:eastAsia="zh-CN"/>
        </w:rPr>
        <w:t>.</w:t>
      </w:r>
    </w:p>
    <w:p w14:paraId="73E656C5" w14:textId="7292AC74" w:rsidR="005030DC" w:rsidRDefault="005030DC" w:rsidP="005030DC">
      <w:pPr>
        <w:jc w:val="left"/>
      </w:pPr>
      <w:r>
        <w:rPr>
          <w:rFonts w:hint="eastAsia"/>
          <w:lang w:eastAsia="zh-CN"/>
        </w:rPr>
        <w:t>According</w:t>
      </w:r>
      <w:r>
        <w:t xml:space="preserve"> to previous RAN4 experience, frequency is not the only factor to determine the conductive or radiative requirement and test, but UE type and form factor also play important role.</w:t>
      </w:r>
      <w:r w:rsidR="00F426E4">
        <w:t xml:space="preserve"> E.g., for ATG in FR1, there are both conductive and radiative requirements based on UE reporting:</w:t>
      </w:r>
    </w:p>
    <w:tbl>
      <w:tblPr>
        <w:tblStyle w:val="TableGrid"/>
        <w:tblW w:w="0" w:type="auto"/>
        <w:tblLook w:val="04A0" w:firstRow="1" w:lastRow="0" w:firstColumn="1" w:lastColumn="0" w:noHBand="0" w:noVBand="1"/>
      </w:tblPr>
      <w:tblGrid>
        <w:gridCol w:w="9631"/>
      </w:tblGrid>
      <w:tr w:rsidR="00F426E4" w14:paraId="7FAD1F96" w14:textId="77777777" w:rsidTr="00F426E4">
        <w:tc>
          <w:tcPr>
            <w:tcW w:w="9631" w:type="dxa"/>
          </w:tcPr>
          <w:p w14:paraId="72D05F31" w14:textId="77777777" w:rsidR="00F426E4" w:rsidRPr="001D0283" w:rsidRDefault="00F426E4" w:rsidP="00F426E4">
            <w:r w:rsidRPr="001D0283">
              <w:t xml:space="preserve">For ATG UE with multiple omni-directional antennas not </w:t>
            </w:r>
            <w:r w:rsidRPr="001D0283">
              <w:rPr>
                <w:rFonts w:hint="eastAsia"/>
                <w:lang w:eastAsia="zh-CN"/>
              </w:rPr>
              <w:t>in</w:t>
            </w:r>
            <w:r w:rsidRPr="001D0283">
              <w:t xml:space="preserve">dicating the capability </w:t>
            </w:r>
            <w:r w:rsidRPr="001D0283">
              <w:rPr>
                <w:i/>
                <w:iCs/>
              </w:rPr>
              <w:t xml:space="preserve">antennaArrayType-r18, </w:t>
            </w:r>
            <w:r w:rsidRPr="001D0283">
              <w:t>the measured maximum output power</w:t>
            </w:r>
            <w:r w:rsidRPr="001D0283">
              <w:rPr>
                <w:vertAlign w:val="subscript"/>
              </w:rPr>
              <w:t xml:space="preserve"> </w:t>
            </w:r>
            <w:proofErr w:type="spellStart"/>
            <w:proofErr w:type="gramStart"/>
            <w:r w:rsidRPr="001D0283">
              <w:t>P</w:t>
            </w:r>
            <w:r w:rsidRPr="001D0283">
              <w:rPr>
                <w:vertAlign w:val="subscript"/>
              </w:rPr>
              <w:t>max,c</w:t>
            </w:r>
            <w:proofErr w:type="gramEnd"/>
            <w:r w:rsidRPr="001D0283">
              <w:rPr>
                <w:vertAlign w:val="subscript"/>
              </w:rPr>
              <w:t>,AC</w:t>
            </w:r>
            <w:proofErr w:type="spellEnd"/>
            <w:r w:rsidRPr="001D0283">
              <w:t xml:space="preserve"> shall remain within +2 dB and -2 dB of the </w:t>
            </w:r>
            <w:r w:rsidRPr="001D0283">
              <w:rPr>
                <w:iCs/>
              </w:rPr>
              <w:t>rated maximum output power</w:t>
            </w:r>
            <w:r w:rsidRPr="001D0283">
              <w:t xml:space="preserve"> </w:t>
            </w:r>
            <w:proofErr w:type="spellStart"/>
            <w:r w:rsidRPr="001D0283">
              <w:rPr>
                <w:iCs/>
              </w:rPr>
              <w:t>P</w:t>
            </w:r>
            <w:r w:rsidRPr="001D0283">
              <w:rPr>
                <w:iCs/>
                <w:vertAlign w:val="subscript"/>
              </w:rPr>
              <w:t>rated,c,AC</w:t>
            </w:r>
            <w:proofErr w:type="spellEnd"/>
            <w:r w:rsidRPr="001D0283">
              <w:t xml:space="preserve">  reported by the ATG UE.</w:t>
            </w:r>
          </w:p>
          <w:p w14:paraId="0319610F" w14:textId="54FD8717" w:rsidR="00F426E4" w:rsidRPr="00F426E4" w:rsidRDefault="00F426E4" w:rsidP="00F426E4">
            <w:r w:rsidRPr="001D0283">
              <w:t>For ATG UE with antenna array</w:t>
            </w:r>
            <w:r w:rsidRPr="001D0283">
              <w:rPr>
                <w:rFonts w:hint="eastAsia"/>
                <w:lang w:eastAsia="zh-CN"/>
              </w:rPr>
              <w:t xml:space="preserve"> in</w:t>
            </w:r>
            <w:r w:rsidRPr="001D0283">
              <w:t xml:space="preserve">dicating the capability </w:t>
            </w:r>
            <w:r w:rsidRPr="001D0283">
              <w:rPr>
                <w:i/>
                <w:iCs/>
              </w:rPr>
              <w:t xml:space="preserve">antennaArrayType-r18, </w:t>
            </w:r>
            <w:r w:rsidRPr="001D0283">
              <w:t>the measured maximum output power</w:t>
            </w:r>
            <w:r w:rsidRPr="001D0283">
              <w:rPr>
                <w:vertAlign w:val="subscript"/>
              </w:rPr>
              <w:t xml:space="preserve"> </w:t>
            </w:r>
            <w:proofErr w:type="spellStart"/>
            <w:proofErr w:type="gramStart"/>
            <w:r w:rsidRPr="001D0283">
              <w:t>P</w:t>
            </w:r>
            <w:r w:rsidRPr="001D0283">
              <w:rPr>
                <w:vertAlign w:val="subscript"/>
              </w:rPr>
              <w:t>max,c</w:t>
            </w:r>
            <w:proofErr w:type="gramEnd"/>
            <w:r w:rsidRPr="001D0283">
              <w:rPr>
                <w:vertAlign w:val="subscript"/>
              </w:rPr>
              <w:t>,TABC</w:t>
            </w:r>
            <w:proofErr w:type="spellEnd"/>
            <w:r w:rsidRPr="001D0283">
              <w:t xml:space="preserve"> shall remain within +2 dB and -2 dB of the </w:t>
            </w:r>
            <w:r w:rsidRPr="001D0283">
              <w:rPr>
                <w:iCs/>
              </w:rPr>
              <w:t>rated maximum output power</w:t>
            </w:r>
            <w:r w:rsidRPr="001D0283">
              <w:rPr>
                <w:i/>
              </w:rPr>
              <w:t xml:space="preserve"> </w:t>
            </w:r>
            <w:proofErr w:type="spellStart"/>
            <w:r w:rsidRPr="001D0283">
              <w:rPr>
                <w:iCs/>
              </w:rPr>
              <w:t>P</w:t>
            </w:r>
            <w:r w:rsidRPr="001D0283">
              <w:rPr>
                <w:iCs/>
                <w:vertAlign w:val="subscript"/>
              </w:rPr>
              <w:t>rated,c,TABC</w:t>
            </w:r>
            <w:proofErr w:type="spellEnd"/>
            <w:r w:rsidRPr="001D0283">
              <w:t xml:space="preserve"> </w:t>
            </w:r>
            <w:r w:rsidRPr="001D0283">
              <w:rPr>
                <w:rFonts w:hint="eastAsia"/>
                <w:lang w:eastAsia="zh-CN"/>
              </w:rPr>
              <w:t>reported</w:t>
            </w:r>
            <w:r w:rsidRPr="001D0283">
              <w:t xml:space="preserve"> by the ATG UE.</w:t>
            </w:r>
          </w:p>
        </w:tc>
      </w:tr>
    </w:tbl>
    <w:p w14:paraId="2E797883" w14:textId="05111468" w:rsidR="00F426E4" w:rsidRDefault="00F426E4" w:rsidP="005030DC">
      <w:pPr>
        <w:jc w:val="left"/>
      </w:pPr>
    </w:p>
    <w:p w14:paraId="6E7F9432" w14:textId="348043FA" w:rsidR="00F426E4" w:rsidRDefault="00F426E4" w:rsidP="005030DC">
      <w:pPr>
        <w:jc w:val="left"/>
        <w:rPr>
          <w:lang w:eastAsia="zh-CN"/>
        </w:rPr>
      </w:pPr>
      <w:r>
        <w:rPr>
          <w:rFonts w:hint="eastAsia"/>
          <w:lang w:eastAsia="zh-CN"/>
        </w:rPr>
        <w:t>T</w:t>
      </w:r>
      <w:r>
        <w:rPr>
          <w:lang w:eastAsia="zh-CN"/>
        </w:rPr>
        <w:t>he example indicates that form factor is also determination factor between conductive and radiative requirements and testing. As to handheld UE, due to form factor limitation, it seems conductive requirements and testing is the only choice.</w:t>
      </w:r>
    </w:p>
    <w:p w14:paraId="38F9B9C6" w14:textId="0EB58D13" w:rsidR="00F426E4" w:rsidRDefault="00F426E4" w:rsidP="00F426E4">
      <w:pPr>
        <w:spacing w:after="120"/>
        <w:ind w:left="1418" w:hanging="1418"/>
        <w:rPr>
          <w:lang w:eastAsia="zh-CN"/>
        </w:rPr>
      </w:pPr>
      <w:r>
        <w:rPr>
          <w:b/>
          <w:bCs/>
        </w:rPr>
        <w:t>Observation 4</w:t>
      </w:r>
      <w:r w:rsidRPr="00DF1B01">
        <w:rPr>
          <w:b/>
          <w:bCs/>
        </w:rPr>
        <w:t>:</w:t>
      </w:r>
      <w:r w:rsidRPr="00DF1B01">
        <w:rPr>
          <w:b/>
          <w:bCs/>
        </w:rPr>
        <w:tab/>
      </w:r>
      <w:r w:rsidRPr="00F426E4">
        <w:rPr>
          <w:b/>
          <w:bCs/>
          <w:lang w:eastAsia="zh-CN"/>
        </w:rPr>
        <w:t>frequency is not the only factor to determine the conductive or radiative requirement and test, but UE type and form factor also plays important role</w:t>
      </w:r>
      <w:r>
        <w:rPr>
          <w:b/>
          <w:bCs/>
          <w:lang w:eastAsia="zh-CN"/>
        </w:rPr>
        <w:t>, as indicated by the ATG example.</w:t>
      </w:r>
    </w:p>
    <w:p w14:paraId="437402B2" w14:textId="24D5BD59" w:rsidR="00F426E4" w:rsidRDefault="00F426E4" w:rsidP="00F426E4">
      <w:pPr>
        <w:spacing w:after="120"/>
        <w:ind w:left="1418" w:hanging="1418"/>
        <w:rPr>
          <w:b/>
          <w:bCs/>
          <w:lang w:eastAsia="zh-CN"/>
        </w:rPr>
      </w:pPr>
      <w:r>
        <w:rPr>
          <w:b/>
          <w:bCs/>
        </w:rPr>
        <w:t>Proposal 3</w:t>
      </w:r>
      <w:r w:rsidRPr="00DF1B01">
        <w:rPr>
          <w:b/>
          <w:bCs/>
        </w:rPr>
        <w:t>:</w:t>
      </w:r>
      <w:r w:rsidRPr="00DF1B01">
        <w:rPr>
          <w:b/>
          <w:bCs/>
        </w:rPr>
        <w:tab/>
      </w:r>
      <w:r>
        <w:rPr>
          <w:b/>
          <w:bCs/>
          <w:lang w:eastAsia="zh-CN"/>
        </w:rPr>
        <w:t>For handheld UE, only conductive testing is considered up to around 15GHz, except traditional OTA requirement and testing.</w:t>
      </w:r>
    </w:p>
    <w:p w14:paraId="6145FAB0" w14:textId="030DE209" w:rsidR="004D75C9" w:rsidRDefault="004D75C9" w:rsidP="004D75C9">
      <w:pPr>
        <w:pStyle w:val="Heading2"/>
      </w:pPr>
      <w:r>
        <w:lastRenderedPageBreak/>
        <w:t>2.4</w:t>
      </w:r>
      <w:r>
        <w:tab/>
        <w:t>testability of diverse device type</w:t>
      </w:r>
    </w:p>
    <w:p w14:paraId="54AF1DFC" w14:textId="2592E04A" w:rsidR="004D75C9" w:rsidRDefault="00E665F4" w:rsidP="004D75C9">
      <w:pPr>
        <w:jc w:val="left"/>
        <w:rPr>
          <w:rFonts w:eastAsiaTheme="minorEastAsia"/>
          <w:lang w:eastAsia="zh-CN"/>
        </w:rPr>
      </w:pPr>
      <w:r>
        <w:rPr>
          <w:rFonts w:eastAsiaTheme="minorEastAsia"/>
          <w:lang w:eastAsia="zh-CN"/>
        </w:rPr>
        <w:t xml:space="preserve">It is consensus that diverse device type will be supported in 6G Day 1. The test method and performance metric could be different for different device types due to different form factors, different characteristics and so on. It should be noted that handheld UE especially smart phone is still the dominant device type motivating the development of mobile communication industry. </w:t>
      </w:r>
      <w:r w:rsidR="00354581">
        <w:rPr>
          <w:rFonts w:eastAsiaTheme="minorEastAsia"/>
          <w:lang w:eastAsia="zh-CN"/>
        </w:rPr>
        <w:t>Consequently, handheld UE should be the 1</w:t>
      </w:r>
      <w:r w:rsidR="00354581" w:rsidRPr="00354581">
        <w:rPr>
          <w:rFonts w:eastAsiaTheme="minorEastAsia"/>
          <w:vertAlign w:val="superscript"/>
          <w:lang w:eastAsia="zh-CN"/>
        </w:rPr>
        <w:t>st</w:t>
      </w:r>
      <w:r w:rsidR="00354581">
        <w:rPr>
          <w:rFonts w:eastAsiaTheme="minorEastAsia"/>
          <w:lang w:eastAsia="zh-CN"/>
        </w:rPr>
        <w:t xml:space="preserve"> priority and other device types can be included based on </w:t>
      </w:r>
      <w:r w:rsidR="00251A4D">
        <w:rPr>
          <w:rFonts w:eastAsiaTheme="minorEastAsia"/>
          <w:lang w:eastAsia="zh-CN"/>
        </w:rPr>
        <w:t>commercial needs in 6G testability</w:t>
      </w:r>
      <w:r w:rsidR="00A14850">
        <w:rPr>
          <w:rFonts w:eastAsiaTheme="minorEastAsia"/>
          <w:lang w:eastAsia="zh-CN"/>
        </w:rPr>
        <w:t xml:space="preserve"> and OTA work</w:t>
      </w:r>
      <w:r w:rsidR="00251A4D">
        <w:rPr>
          <w:rFonts w:eastAsiaTheme="minorEastAsia"/>
          <w:lang w:eastAsia="zh-CN"/>
        </w:rPr>
        <w:t>.</w:t>
      </w:r>
    </w:p>
    <w:p w14:paraId="19C21F23" w14:textId="13D04261" w:rsidR="00251A4D" w:rsidRDefault="00251A4D" w:rsidP="00251A4D">
      <w:pPr>
        <w:spacing w:after="120"/>
        <w:ind w:left="1418" w:hanging="1418"/>
        <w:rPr>
          <w:lang w:eastAsia="zh-CN"/>
        </w:rPr>
      </w:pPr>
      <w:r>
        <w:rPr>
          <w:b/>
          <w:bCs/>
        </w:rPr>
        <w:t xml:space="preserve">Observation </w:t>
      </w:r>
      <w:r w:rsidR="0012533B">
        <w:rPr>
          <w:b/>
          <w:bCs/>
        </w:rPr>
        <w:t>5</w:t>
      </w:r>
      <w:r w:rsidRPr="00DF1B01">
        <w:rPr>
          <w:b/>
          <w:bCs/>
        </w:rPr>
        <w:t>:</w:t>
      </w:r>
      <w:r w:rsidRPr="00DF1B01">
        <w:rPr>
          <w:b/>
          <w:bCs/>
        </w:rPr>
        <w:tab/>
      </w:r>
      <w:r w:rsidRPr="00251A4D">
        <w:rPr>
          <w:b/>
          <w:bCs/>
          <w:lang w:eastAsia="zh-CN"/>
        </w:rPr>
        <w:t>The test method and performance metric could be different for different device types due to different form factors, different characteristics and so on.</w:t>
      </w:r>
    </w:p>
    <w:p w14:paraId="6741EBE2" w14:textId="0B8663EA" w:rsidR="00251A4D" w:rsidRDefault="00251A4D" w:rsidP="00251A4D">
      <w:pPr>
        <w:spacing w:after="120"/>
        <w:ind w:left="1418" w:hanging="1418"/>
        <w:rPr>
          <w:lang w:eastAsia="zh-CN"/>
        </w:rPr>
      </w:pPr>
      <w:r>
        <w:rPr>
          <w:b/>
          <w:bCs/>
        </w:rPr>
        <w:t xml:space="preserve">Proposal </w:t>
      </w:r>
      <w:r w:rsidR="0012533B">
        <w:rPr>
          <w:b/>
          <w:bCs/>
        </w:rPr>
        <w:t>4</w:t>
      </w:r>
      <w:r w:rsidRPr="00DF1B01">
        <w:rPr>
          <w:b/>
          <w:bCs/>
        </w:rPr>
        <w:t>:</w:t>
      </w:r>
      <w:r w:rsidRPr="00DF1B01">
        <w:rPr>
          <w:b/>
          <w:bCs/>
        </w:rPr>
        <w:tab/>
      </w:r>
      <w:r w:rsidRPr="00251A4D">
        <w:rPr>
          <w:b/>
          <w:bCs/>
          <w:lang w:eastAsia="zh-CN"/>
        </w:rPr>
        <w:t>handheld UE should be the 1st priority and other device types can be included based on commercial needs</w:t>
      </w:r>
      <w:r>
        <w:rPr>
          <w:b/>
          <w:bCs/>
          <w:lang w:eastAsia="zh-CN"/>
        </w:rPr>
        <w:t xml:space="preserve"> in 6G testability </w:t>
      </w:r>
      <w:r w:rsidR="00A14850">
        <w:rPr>
          <w:b/>
          <w:bCs/>
          <w:lang w:eastAsia="zh-CN"/>
        </w:rPr>
        <w:t xml:space="preserve">and OTA </w:t>
      </w:r>
      <w:r>
        <w:rPr>
          <w:b/>
          <w:bCs/>
          <w:lang w:eastAsia="zh-CN"/>
        </w:rPr>
        <w:t>work</w:t>
      </w:r>
      <w:r w:rsidRPr="00251A4D">
        <w:rPr>
          <w:b/>
          <w:bCs/>
          <w:lang w:eastAsia="zh-CN"/>
        </w:rPr>
        <w:t>.</w:t>
      </w:r>
    </w:p>
    <w:p w14:paraId="33CB9095" w14:textId="302CE4CF" w:rsidR="004D75C9" w:rsidRDefault="004D75C9" w:rsidP="004D75C9">
      <w:pPr>
        <w:pStyle w:val="Heading2"/>
      </w:pPr>
      <w:r>
        <w:t>2.5</w:t>
      </w:r>
      <w:r>
        <w:tab/>
        <w:t>performance metric for 6G OTA</w:t>
      </w:r>
    </w:p>
    <w:p w14:paraId="6ECEB7AE" w14:textId="10E83EB9" w:rsidR="00892E3B" w:rsidRDefault="000635D9" w:rsidP="004D75C9">
      <w:pPr>
        <w:jc w:val="left"/>
        <w:rPr>
          <w:rFonts w:eastAsiaTheme="minorEastAsia"/>
          <w:lang w:eastAsia="zh-CN"/>
        </w:rPr>
      </w:pPr>
      <w:r>
        <w:rPr>
          <w:rFonts w:eastAsiaTheme="minorEastAsia" w:hint="eastAsia"/>
          <w:lang w:eastAsia="zh-CN"/>
        </w:rPr>
        <w:t>For</w:t>
      </w:r>
      <w:r>
        <w:rPr>
          <w:rFonts w:eastAsiaTheme="minorEastAsia"/>
          <w:lang w:eastAsia="zh-CN"/>
        </w:rPr>
        <w:t xml:space="preserve"> decades the popular OTA performance metrics are SISO TRP TRS and MIMO static TRMS. </w:t>
      </w:r>
      <w:r w:rsidR="00892E3B">
        <w:rPr>
          <w:rFonts w:eastAsiaTheme="minorEastAsia"/>
          <w:lang w:eastAsia="zh-CN"/>
        </w:rPr>
        <w:t>Among them the TRP TRS has been widely used in both development and certification testing. Even in 4G LTE stage, 3GPP failed to specify TRP TRS requirements for mobile phone but TRP TRS was still widely adopted in practice</w:t>
      </w:r>
      <w:r w:rsidR="00742C1E">
        <w:rPr>
          <w:rFonts w:eastAsiaTheme="minorEastAsia"/>
          <w:lang w:eastAsia="zh-CN"/>
        </w:rPr>
        <w:t>, as it is an effective metric to verify the antenna performance</w:t>
      </w:r>
      <w:r w:rsidR="000C2069">
        <w:rPr>
          <w:rFonts w:eastAsiaTheme="minorEastAsia"/>
          <w:lang w:eastAsia="zh-CN"/>
        </w:rPr>
        <w:t>, which can reflect user experience in field implicitly</w:t>
      </w:r>
      <w:r w:rsidR="00742C1E">
        <w:rPr>
          <w:rFonts w:eastAsiaTheme="minorEastAsia"/>
          <w:lang w:eastAsia="zh-CN"/>
        </w:rPr>
        <w:t>.</w:t>
      </w:r>
    </w:p>
    <w:p w14:paraId="2376767A" w14:textId="4B16F4A2" w:rsidR="004D75C9" w:rsidRDefault="00E273FA" w:rsidP="004D75C9">
      <w:pPr>
        <w:jc w:val="left"/>
        <w:rPr>
          <w:rFonts w:eastAsiaTheme="minorEastAsia"/>
          <w:lang w:eastAsia="zh-CN"/>
        </w:rPr>
      </w:pPr>
      <w:r>
        <w:rPr>
          <w:rFonts w:eastAsiaTheme="minorEastAsia"/>
          <w:lang w:eastAsia="zh-CN"/>
        </w:rPr>
        <w:t>Along with</w:t>
      </w:r>
      <w:r w:rsidR="00405D65">
        <w:rPr>
          <w:rFonts w:eastAsiaTheme="minorEastAsia"/>
          <w:lang w:eastAsia="zh-CN"/>
        </w:rPr>
        <w:t xml:space="preserve"> new features and functionalities emerging, there is also voice to introducing test method and performance metric more aligned with real usage scenario</w:t>
      </w:r>
      <w:r w:rsidR="00EC6757">
        <w:rPr>
          <w:rFonts w:eastAsiaTheme="minorEastAsia"/>
          <w:lang w:eastAsia="zh-CN"/>
        </w:rPr>
        <w:t xml:space="preserve"> such as OTA testing with dynamic channel model. This implies another direction, i.e., to verify the overall performance under various </w:t>
      </w:r>
      <w:r w:rsidR="00112931">
        <w:rPr>
          <w:rFonts w:eastAsiaTheme="minorEastAsia"/>
          <w:lang w:eastAsia="zh-CN"/>
        </w:rPr>
        <w:t>field conditions</w:t>
      </w:r>
      <w:r w:rsidR="000C2069">
        <w:rPr>
          <w:rFonts w:eastAsiaTheme="minorEastAsia"/>
          <w:lang w:eastAsia="zh-CN"/>
        </w:rPr>
        <w:t>, focusing on user experience directly</w:t>
      </w:r>
      <w:r w:rsidR="00112931">
        <w:rPr>
          <w:rFonts w:eastAsiaTheme="minorEastAsia"/>
          <w:lang w:eastAsia="zh-CN"/>
        </w:rPr>
        <w:t>.</w:t>
      </w:r>
    </w:p>
    <w:p w14:paraId="0A811FF9" w14:textId="3CE2C112" w:rsidR="00112931" w:rsidRDefault="00112931" w:rsidP="00112931">
      <w:pPr>
        <w:spacing w:after="120"/>
        <w:ind w:left="1418" w:hanging="1418"/>
        <w:rPr>
          <w:lang w:eastAsia="zh-CN"/>
        </w:rPr>
      </w:pPr>
      <w:r>
        <w:rPr>
          <w:b/>
          <w:bCs/>
        </w:rPr>
        <w:t>Observation 5</w:t>
      </w:r>
      <w:r w:rsidRPr="00DF1B01">
        <w:rPr>
          <w:b/>
          <w:bCs/>
        </w:rPr>
        <w:t>:</w:t>
      </w:r>
      <w:r w:rsidRPr="00DF1B01">
        <w:rPr>
          <w:b/>
          <w:bCs/>
        </w:rPr>
        <w:tab/>
      </w:r>
      <w:r>
        <w:rPr>
          <w:b/>
          <w:bCs/>
          <w:lang w:eastAsia="zh-CN"/>
        </w:rPr>
        <w:t>The OTA performance metric can be divided into two categories, one is to verify hardware especially antenna performance, and the other is to verify the overall performance under various field conditions.</w:t>
      </w:r>
    </w:p>
    <w:p w14:paraId="74C62B32" w14:textId="408C4222" w:rsidR="00112931" w:rsidRPr="00112931" w:rsidRDefault="00C833A0" w:rsidP="004D75C9">
      <w:pPr>
        <w:jc w:val="left"/>
        <w:rPr>
          <w:rFonts w:eastAsiaTheme="minorEastAsia"/>
          <w:lang w:eastAsia="zh-CN"/>
        </w:rPr>
      </w:pPr>
      <w:r>
        <w:rPr>
          <w:rFonts w:eastAsiaTheme="minorEastAsia" w:hint="eastAsia"/>
          <w:lang w:eastAsia="zh-CN"/>
        </w:rPr>
        <w:t>T</w:t>
      </w:r>
      <w:r>
        <w:rPr>
          <w:rFonts w:eastAsiaTheme="minorEastAsia"/>
          <w:lang w:eastAsia="zh-CN"/>
        </w:rPr>
        <w:t xml:space="preserve">here are proposals to consider new OTA test cases </w:t>
      </w:r>
      <w:proofErr w:type="gramStart"/>
      <w:r>
        <w:rPr>
          <w:rFonts w:eastAsiaTheme="minorEastAsia"/>
          <w:lang w:eastAsia="zh-CN"/>
        </w:rPr>
        <w:t>e.g.</w:t>
      </w:r>
      <w:proofErr w:type="gramEnd"/>
      <w:r>
        <w:rPr>
          <w:rFonts w:eastAsiaTheme="minorEastAsia"/>
          <w:lang w:eastAsia="zh-CN"/>
        </w:rPr>
        <w:t xml:space="preserve"> throughput test case and/or user-centric testing with Quality of Experience (</w:t>
      </w:r>
      <w:proofErr w:type="spellStart"/>
      <w:r>
        <w:rPr>
          <w:rFonts w:eastAsiaTheme="minorEastAsia"/>
          <w:lang w:eastAsia="zh-CN"/>
        </w:rPr>
        <w:t>QoE</w:t>
      </w:r>
      <w:proofErr w:type="spellEnd"/>
      <w:r>
        <w:rPr>
          <w:rFonts w:eastAsiaTheme="minorEastAsia"/>
          <w:lang w:eastAsia="zh-CN"/>
        </w:rPr>
        <w:t xml:space="preserve">) taken into account [3, 6GWS-250191]. We are open for that. </w:t>
      </w:r>
      <w:proofErr w:type="gramStart"/>
      <w:r>
        <w:rPr>
          <w:rFonts w:eastAsiaTheme="minorEastAsia"/>
          <w:lang w:eastAsia="zh-CN"/>
        </w:rPr>
        <w:t>Actually</w:t>
      </w:r>
      <w:proofErr w:type="gramEnd"/>
      <w:r>
        <w:rPr>
          <w:rFonts w:eastAsiaTheme="minorEastAsia"/>
          <w:lang w:eastAsia="zh-CN"/>
        </w:rPr>
        <w:t xml:space="preserve"> the MIMO OTA is already kind of such test case. It should be noted that OTA performance metric simulating various field conditions may not replace the antenna </w:t>
      </w:r>
      <w:proofErr w:type="gramStart"/>
      <w:r>
        <w:rPr>
          <w:rFonts w:eastAsiaTheme="minorEastAsia"/>
          <w:lang w:eastAsia="zh-CN"/>
        </w:rPr>
        <w:t>performance based</w:t>
      </w:r>
      <w:proofErr w:type="gramEnd"/>
      <w:r>
        <w:rPr>
          <w:rFonts w:eastAsiaTheme="minorEastAsia"/>
          <w:lang w:eastAsia="zh-CN"/>
        </w:rPr>
        <w:t xml:space="preserve"> metric. At least for handheld UE, the TRP TRS metric is well justified </w:t>
      </w:r>
      <w:r w:rsidR="00E13C76">
        <w:rPr>
          <w:rFonts w:eastAsiaTheme="minorEastAsia"/>
          <w:lang w:eastAsia="zh-CN"/>
        </w:rPr>
        <w:t xml:space="preserve">and verified for a long time, RAN4 should be cautious to replace TRP TRS with new OTA metrics if there is no fully justification. In our understanding, antenna </w:t>
      </w:r>
      <w:proofErr w:type="gramStart"/>
      <w:r w:rsidR="00E13C76">
        <w:rPr>
          <w:rFonts w:eastAsiaTheme="minorEastAsia"/>
          <w:lang w:eastAsia="zh-CN"/>
        </w:rPr>
        <w:t>performance based</w:t>
      </w:r>
      <w:proofErr w:type="gramEnd"/>
      <w:r w:rsidR="00E13C76">
        <w:rPr>
          <w:rFonts w:eastAsiaTheme="minorEastAsia"/>
          <w:lang w:eastAsia="zh-CN"/>
        </w:rPr>
        <w:t xml:space="preserve"> metric and user-centric performance based metric are not contradicted to each other but can co-exist.</w:t>
      </w:r>
    </w:p>
    <w:p w14:paraId="444AC6A5" w14:textId="2F36A127" w:rsidR="00E13C76" w:rsidRDefault="00E13C76" w:rsidP="00E13C76">
      <w:pPr>
        <w:spacing w:after="120"/>
        <w:ind w:left="1418" w:hanging="1418"/>
        <w:rPr>
          <w:lang w:eastAsia="zh-CN"/>
        </w:rPr>
      </w:pPr>
      <w:r>
        <w:rPr>
          <w:b/>
          <w:bCs/>
        </w:rPr>
        <w:t>Proposal 5</w:t>
      </w:r>
      <w:r w:rsidRPr="00DF1B01">
        <w:rPr>
          <w:b/>
          <w:bCs/>
        </w:rPr>
        <w:t>:</w:t>
      </w:r>
      <w:r w:rsidRPr="00DF1B01">
        <w:rPr>
          <w:b/>
          <w:bCs/>
        </w:rPr>
        <w:tab/>
      </w:r>
      <w:r w:rsidRPr="00E13C76">
        <w:rPr>
          <w:b/>
          <w:bCs/>
          <w:lang w:eastAsia="zh-CN"/>
        </w:rPr>
        <w:t xml:space="preserve">antenna </w:t>
      </w:r>
      <w:proofErr w:type="gramStart"/>
      <w:r w:rsidRPr="00E13C76">
        <w:rPr>
          <w:b/>
          <w:bCs/>
          <w:lang w:eastAsia="zh-CN"/>
        </w:rPr>
        <w:t>performance</w:t>
      </w:r>
      <w:r>
        <w:rPr>
          <w:b/>
          <w:bCs/>
          <w:lang w:eastAsia="zh-CN"/>
        </w:rPr>
        <w:t xml:space="preserve"> </w:t>
      </w:r>
      <w:r w:rsidRPr="00E13C76">
        <w:rPr>
          <w:b/>
          <w:bCs/>
          <w:lang w:eastAsia="zh-CN"/>
        </w:rPr>
        <w:t>based</w:t>
      </w:r>
      <w:proofErr w:type="gramEnd"/>
      <w:r w:rsidRPr="00E13C76">
        <w:rPr>
          <w:b/>
          <w:bCs/>
          <w:lang w:eastAsia="zh-CN"/>
        </w:rPr>
        <w:t xml:space="preserve"> metric and user-centric performance based metric are not contradicted to each other but can co-exist</w:t>
      </w:r>
      <w:r>
        <w:rPr>
          <w:b/>
          <w:bCs/>
          <w:lang w:eastAsia="zh-CN"/>
        </w:rPr>
        <w:t xml:space="preserve">. </w:t>
      </w:r>
      <w:r w:rsidRPr="00E13C76">
        <w:rPr>
          <w:b/>
          <w:bCs/>
          <w:lang w:eastAsia="zh-CN"/>
        </w:rPr>
        <w:t xml:space="preserve">TRP TRS </w:t>
      </w:r>
      <w:r>
        <w:rPr>
          <w:b/>
          <w:bCs/>
          <w:lang w:eastAsia="zh-CN"/>
        </w:rPr>
        <w:t>metric for handheld UE should not be replaced with new OTA metrics</w:t>
      </w:r>
      <w:r w:rsidRPr="00E13C76">
        <w:rPr>
          <w:b/>
          <w:bCs/>
          <w:lang w:eastAsia="zh-CN"/>
        </w:rPr>
        <w:t xml:space="preserve"> if there is no fully justification</w:t>
      </w:r>
      <w:r w:rsidR="002646ED">
        <w:rPr>
          <w:b/>
          <w:bCs/>
          <w:lang w:eastAsia="zh-CN"/>
        </w:rPr>
        <w:t>.</w:t>
      </w:r>
    </w:p>
    <w:p w14:paraId="04AB629E" w14:textId="089231CD" w:rsidR="004D75C9" w:rsidRDefault="004D75C9" w:rsidP="004D75C9">
      <w:pPr>
        <w:pStyle w:val="Heading2"/>
      </w:pPr>
      <w:r>
        <w:t>2.6</w:t>
      </w:r>
      <w:r>
        <w:tab/>
        <w:t>Realistic testing methodology</w:t>
      </w:r>
    </w:p>
    <w:p w14:paraId="3DF307B0" w14:textId="0E487057" w:rsidR="004D75C9" w:rsidRDefault="00E13C76" w:rsidP="004D75C9">
      <w:pPr>
        <w:jc w:val="left"/>
        <w:rPr>
          <w:rFonts w:eastAsiaTheme="minorEastAsia"/>
          <w:lang w:eastAsia="zh-CN"/>
        </w:rPr>
      </w:pPr>
      <w:r>
        <w:rPr>
          <w:rFonts w:eastAsiaTheme="minorEastAsia"/>
          <w:lang w:eastAsia="zh-CN"/>
        </w:rPr>
        <w:t xml:space="preserve">When designing test methodology for new device or new functionalities, a balance between complexity and test time/cost should be considered. </w:t>
      </w:r>
      <w:r w:rsidR="004D33C3">
        <w:rPr>
          <w:rFonts w:eastAsiaTheme="minorEastAsia"/>
          <w:lang w:eastAsia="zh-CN"/>
        </w:rPr>
        <w:t>In initial discussion of FR2 testability in 5G, the measurement requires so long time that the battery could not last until test ends, which is not affordable for the industry. During the OTA work in 5G, RAN4 spent many efforts to simply the test procedure and reduce the test time for both FR2 and FR1 OTA testing. In 6G, the same principle should be followed.</w:t>
      </w:r>
    </w:p>
    <w:p w14:paraId="47DE0ECC" w14:textId="2B9E1FCB" w:rsidR="004D33C3" w:rsidRDefault="004D33C3" w:rsidP="004D33C3">
      <w:pPr>
        <w:spacing w:after="120"/>
        <w:ind w:left="1418" w:hanging="1418"/>
        <w:rPr>
          <w:lang w:eastAsia="zh-CN"/>
        </w:rPr>
      </w:pPr>
      <w:r>
        <w:rPr>
          <w:b/>
          <w:bCs/>
        </w:rPr>
        <w:t xml:space="preserve">Proposal </w:t>
      </w:r>
      <w:r w:rsidR="00A46E33">
        <w:rPr>
          <w:b/>
          <w:bCs/>
        </w:rPr>
        <w:t>6</w:t>
      </w:r>
      <w:r w:rsidRPr="00DF1B01">
        <w:rPr>
          <w:b/>
          <w:bCs/>
        </w:rPr>
        <w:t>:</w:t>
      </w:r>
      <w:r w:rsidRPr="00DF1B01">
        <w:rPr>
          <w:b/>
          <w:bCs/>
        </w:rPr>
        <w:tab/>
      </w:r>
      <w:r>
        <w:rPr>
          <w:b/>
          <w:bCs/>
          <w:lang w:eastAsia="zh-CN"/>
        </w:rPr>
        <w:t>testability and OTA in 6G should be designed in a realistic manner with reasonable test cost and test time.</w:t>
      </w:r>
    </w:p>
    <w:p w14:paraId="128C03E3" w14:textId="239236AB" w:rsidR="004D75C9" w:rsidRDefault="004D75C9" w:rsidP="004D75C9">
      <w:pPr>
        <w:pStyle w:val="Heading2"/>
      </w:pPr>
      <w:r>
        <w:t>2.7</w:t>
      </w:r>
      <w:r>
        <w:tab/>
        <w:t>testability and OTA work management</w:t>
      </w:r>
    </w:p>
    <w:p w14:paraId="0294467F" w14:textId="1E73F178" w:rsidR="004D75C9" w:rsidRDefault="004D33C3" w:rsidP="005F1FFF">
      <w:pPr>
        <w:jc w:val="left"/>
        <w:rPr>
          <w:rFonts w:eastAsiaTheme="minorEastAsia"/>
          <w:lang w:eastAsia="zh-CN"/>
        </w:rPr>
      </w:pPr>
      <w:proofErr w:type="gramStart"/>
      <w:r>
        <w:rPr>
          <w:rFonts w:eastAsiaTheme="minorEastAsia"/>
          <w:lang w:eastAsia="zh-CN"/>
        </w:rPr>
        <w:t>Usually</w:t>
      </w:r>
      <w:proofErr w:type="gramEnd"/>
      <w:r>
        <w:rPr>
          <w:rFonts w:eastAsiaTheme="minorEastAsia"/>
          <w:lang w:eastAsia="zh-CN"/>
        </w:rPr>
        <w:t xml:space="preserve"> BS testing is discussed together with BS work items</w:t>
      </w:r>
      <w:r w:rsidR="00DE0427">
        <w:rPr>
          <w:rFonts w:eastAsiaTheme="minorEastAsia"/>
          <w:lang w:eastAsia="zh-CN"/>
        </w:rPr>
        <w:t xml:space="preserve">, while </w:t>
      </w:r>
      <w:r>
        <w:rPr>
          <w:rFonts w:eastAsiaTheme="minorEastAsia"/>
          <w:lang w:eastAsia="zh-CN"/>
        </w:rPr>
        <w:t>UE testing is discussed in a dedicated SI/WI.</w:t>
      </w:r>
      <w:r w:rsidR="00DE0427">
        <w:rPr>
          <w:rFonts w:eastAsiaTheme="minorEastAsia"/>
          <w:lang w:eastAsia="zh-CN"/>
        </w:rPr>
        <w:t xml:space="preserve"> E.g., FR2 requirements, multi-RX &amp; </w:t>
      </w:r>
      <w:proofErr w:type="spellStart"/>
      <w:r w:rsidR="00DE0427">
        <w:rPr>
          <w:rFonts w:eastAsiaTheme="minorEastAsia"/>
          <w:lang w:eastAsia="zh-CN"/>
        </w:rPr>
        <w:t>STxMP</w:t>
      </w:r>
      <w:proofErr w:type="spellEnd"/>
      <w:r w:rsidR="00DE0427">
        <w:rPr>
          <w:rFonts w:eastAsiaTheme="minorEastAsia"/>
          <w:lang w:eastAsia="zh-CN"/>
        </w:rPr>
        <w:t xml:space="preserve">, NTN are discussed in core WI and the corresponding testing are discussed in sperate testing SI/WI. There are also precedent cases in 5G that the OTA testing is conducted in the core SI/WI directly, e.g., Ambient IoT, AIML beam management. There are pros and cons where to discuss each detailed OTA topic and it </w:t>
      </w:r>
      <w:r w:rsidR="00DE0427">
        <w:rPr>
          <w:rFonts w:eastAsiaTheme="minorEastAsia"/>
          <w:lang w:eastAsia="zh-CN"/>
        </w:rPr>
        <w:lastRenderedPageBreak/>
        <w:t>is also up to RAN plenary, but it would be good to clarify how to handle similar cases in 6G, especially for AIML, ISAC, etc.</w:t>
      </w:r>
    </w:p>
    <w:p w14:paraId="3C9407CC" w14:textId="01B5A498" w:rsidR="004D33C3" w:rsidRDefault="004D33C3" w:rsidP="004D33C3">
      <w:pPr>
        <w:spacing w:after="120"/>
        <w:ind w:left="1418" w:hanging="1418"/>
        <w:rPr>
          <w:lang w:eastAsia="zh-CN"/>
        </w:rPr>
      </w:pPr>
      <w:r>
        <w:rPr>
          <w:b/>
          <w:bCs/>
        </w:rPr>
        <w:t xml:space="preserve">Proposal </w:t>
      </w:r>
      <w:r w:rsidR="00A46E33">
        <w:rPr>
          <w:b/>
          <w:bCs/>
        </w:rPr>
        <w:t>7</w:t>
      </w:r>
      <w:r w:rsidRPr="00DF1B01">
        <w:rPr>
          <w:b/>
          <w:bCs/>
        </w:rPr>
        <w:t>:</w:t>
      </w:r>
      <w:r w:rsidRPr="00DF1B01">
        <w:rPr>
          <w:b/>
          <w:bCs/>
        </w:rPr>
        <w:tab/>
      </w:r>
      <w:r>
        <w:rPr>
          <w:rFonts w:hint="eastAsia"/>
          <w:b/>
          <w:bCs/>
          <w:lang w:eastAsia="zh-CN"/>
        </w:rPr>
        <w:t>RAN</w:t>
      </w:r>
      <w:r>
        <w:rPr>
          <w:b/>
          <w:bCs/>
          <w:lang w:eastAsia="zh-CN"/>
        </w:rPr>
        <w:t>4 to discuss whether UE OTA</w:t>
      </w:r>
      <w:r w:rsidR="00DE0427">
        <w:rPr>
          <w:b/>
          <w:bCs/>
          <w:lang w:eastAsia="zh-CN"/>
        </w:rPr>
        <w:t xml:space="preserve"> for some features</w:t>
      </w:r>
      <w:r>
        <w:rPr>
          <w:b/>
          <w:bCs/>
          <w:lang w:eastAsia="zh-CN"/>
        </w:rPr>
        <w:t xml:space="preserve"> should be discussed in dedicated OTA SI/WI or discussed in corresponding core SI/WI (e.g., AIML, ISAC, etc.)</w:t>
      </w:r>
      <w:r w:rsidR="00DE0427">
        <w:rPr>
          <w:b/>
          <w:bCs/>
          <w:lang w:eastAsia="zh-CN"/>
        </w:rPr>
        <w:t xml:space="preserve"> individually.</w:t>
      </w:r>
    </w:p>
    <w:p w14:paraId="45EC52DD" w14:textId="53767BF5" w:rsidR="004D75C9" w:rsidRDefault="004D75C9" w:rsidP="004D75C9">
      <w:pPr>
        <w:pStyle w:val="Heading2"/>
      </w:pPr>
      <w:r>
        <w:t>2.8</w:t>
      </w:r>
      <w:r>
        <w:tab/>
        <w:t>harmonized standard</w:t>
      </w:r>
    </w:p>
    <w:p w14:paraId="1633B889" w14:textId="70413CD5" w:rsidR="004D75C9" w:rsidRDefault="00DE0427" w:rsidP="004D75C9">
      <w:pPr>
        <w:jc w:val="left"/>
        <w:rPr>
          <w:rFonts w:eastAsiaTheme="minorEastAsia"/>
          <w:lang w:eastAsia="zh-CN"/>
        </w:rPr>
      </w:pPr>
      <w:r>
        <w:rPr>
          <w:rFonts w:eastAsiaTheme="minorEastAsia"/>
          <w:lang w:eastAsia="zh-CN"/>
        </w:rPr>
        <w:t xml:space="preserve">In 5G MIMO OTA discussion, </w:t>
      </w:r>
      <w:r w:rsidR="00A46E33">
        <w:rPr>
          <w:rFonts w:eastAsiaTheme="minorEastAsia"/>
          <w:lang w:eastAsia="zh-CN"/>
        </w:rPr>
        <w:t>RAN4 suffered a lot when discussing the environmental condition (SIR vs noise-free) and finally standard fragmentation occurs between 3GPP and CTIA. Standard fragmentation is not beneficial for the industry. A global harmonized standard is highly expected in 6G, and coordination with other SDOs (e.g., CTIA, CCSA, etc.) are necessary.</w:t>
      </w:r>
    </w:p>
    <w:p w14:paraId="31685417" w14:textId="06BC2CA8" w:rsidR="00A46E33" w:rsidRDefault="00A46E33" w:rsidP="00A46E33">
      <w:pPr>
        <w:spacing w:after="120"/>
        <w:ind w:left="1418" w:hanging="1418"/>
        <w:rPr>
          <w:lang w:eastAsia="zh-CN"/>
        </w:rPr>
      </w:pPr>
      <w:r>
        <w:rPr>
          <w:b/>
          <w:bCs/>
        </w:rPr>
        <w:t>Proposal 8</w:t>
      </w:r>
      <w:r w:rsidRPr="00DF1B01">
        <w:rPr>
          <w:b/>
          <w:bCs/>
        </w:rPr>
        <w:t>:</w:t>
      </w:r>
      <w:r w:rsidRPr="00DF1B01">
        <w:rPr>
          <w:b/>
          <w:bCs/>
        </w:rPr>
        <w:tab/>
      </w:r>
      <w:r>
        <w:rPr>
          <w:rFonts w:hint="eastAsia"/>
          <w:b/>
          <w:bCs/>
          <w:lang w:eastAsia="zh-CN"/>
        </w:rPr>
        <w:t>RAN</w:t>
      </w:r>
      <w:r>
        <w:rPr>
          <w:b/>
          <w:bCs/>
          <w:lang w:eastAsia="zh-CN"/>
        </w:rPr>
        <w:t>4 to target for a global harmonized standard in conformance testing and OTA.</w:t>
      </w:r>
    </w:p>
    <w:p w14:paraId="2FE48129" w14:textId="66389763" w:rsidR="004D4AD9" w:rsidRPr="00C52357" w:rsidRDefault="00C9529C" w:rsidP="000F259D">
      <w:pPr>
        <w:pStyle w:val="Heading1"/>
        <w:rPr>
          <w:lang w:eastAsia="ja-JP"/>
        </w:rPr>
      </w:pPr>
      <w:r w:rsidRPr="00C52357">
        <w:rPr>
          <w:rFonts w:eastAsia="Malgun Gothic"/>
          <w:lang w:eastAsia="ko-KR"/>
        </w:rPr>
        <w:t>3</w:t>
      </w:r>
      <w:r w:rsidRPr="00C52357">
        <w:rPr>
          <w:rFonts w:eastAsia="Malgun Gothic"/>
          <w:lang w:eastAsia="ko-KR"/>
        </w:rPr>
        <w:tab/>
      </w:r>
      <w:r w:rsidR="000F259D" w:rsidRPr="00C52357">
        <w:rPr>
          <w:rFonts w:eastAsia="Malgun Gothic" w:hint="eastAsia"/>
          <w:lang w:eastAsia="ko-KR"/>
        </w:rPr>
        <w:t>Conclusion</w:t>
      </w:r>
    </w:p>
    <w:p w14:paraId="42A151A5" w14:textId="77777777" w:rsidR="00A46E33" w:rsidRDefault="00A46E33" w:rsidP="00A46E33">
      <w:pPr>
        <w:spacing w:after="120"/>
        <w:ind w:left="1418" w:hanging="1418"/>
        <w:rPr>
          <w:lang w:eastAsia="zh-CN"/>
        </w:rPr>
      </w:pPr>
      <w:r>
        <w:rPr>
          <w:b/>
          <w:bCs/>
        </w:rPr>
        <w:t>Observation 1</w:t>
      </w:r>
      <w:r w:rsidRPr="00DF1B01">
        <w:rPr>
          <w:b/>
          <w:bCs/>
        </w:rPr>
        <w:t>:</w:t>
      </w:r>
      <w:r w:rsidRPr="00DF1B01">
        <w:rPr>
          <w:b/>
          <w:bCs/>
        </w:rPr>
        <w:tab/>
      </w:r>
      <w:r w:rsidRPr="00CA3288">
        <w:rPr>
          <w:b/>
          <w:bCs/>
          <w:lang w:eastAsia="zh-CN"/>
        </w:rPr>
        <w:t>the trend of mobile communication is to be more and more broaden in terms of functionalities, device types and usage scenarios</w:t>
      </w:r>
      <w:r>
        <w:rPr>
          <w:b/>
          <w:bCs/>
          <w:lang w:eastAsia="zh-CN"/>
        </w:rPr>
        <w:t xml:space="preserve">, </w:t>
      </w:r>
      <w:r w:rsidRPr="00CA3288">
        <w:rPr>
          <w:b/>
          <w:bCs/>
          <w:lang w:eastAsia="zh-CN"/>
        </w:rPr>
        <w:t>the testability study should take the new situation into account</w:t>
      </w:r>
      <w:r>
        <w:rPr>
          <w:b/>
          <w:bCs/>
          <w:lang w:eastAsia="zh-CN"/>
        </w:rPr>
        <w:t xml:space="preserve"> in 6G Day 1.</w:t>
      </w:r>
    </w:p>
    <w:p w14:paraId="0FBA255B" w14:textId="77777777" w:rsidR="00A46E33" w:rsidRDefault="00A46E33" w:rsidP="00A46E33">
      <w:pPr>
        <w:spacing w:after="120"/>
        <w:ind w:left="1418" w:hanging="1418"/>
        <w:rPr>
          <w:lang w:eastAsia="zh-CN"/>
        </w:rPr>
      </w:pPr>
      <w:r>
        <w:rPr>
          <w:b/>
          <w:bCs/>
        </w:rPr>
        <w:t>Proposal 1</w:t>
      </w:r>
      <w:r w:rsidRPr="00DF1B01">
        <w:rPr>
          <w:b/>
          <w:bCs/>
        </w:rPr>
        <w:t>:</w:t>
      </w:r>
      <w:r w:rsidRPr="00DF1B01">
        <w:rPr>
          <w:b/>
          <w:bCs/>
        </w:rPr>
        <w:tab/>
      </w:r>
      <w:r>
        <w:rPr>
          <w:b/>
          <w:bCs/>
          <w:lang w:eastAsia="zh-CN"/>
        </w:rPr>
        <w:t>RAN4 to take new spectrum, diverse device types, new feature and functionalities into account in the testability framework study from 6G Day 1.</w:t>
      </w:r>
    </w:p>
    <w:p w14:paraId="267A4094" w14:textId="77777777" w:rsidR="00A46E33" w:rsidRDefault="00A46E33" w:rsidP="00A46E33">
      <w:pPr>
        <w:spacing w:after="120"/>
        <w:ind w:left="1418" w:hanging="1418"/>
        <w:rPr>
          <w:lang w:eastAsia="zh-CN"/>
        </w:rPr>
      </w:pPr>
      <w:r>
        <w:rPr>
          <w:b/>
          <w:bCs/>
        </w:rPr>
        <w:t>Observation 2</w:t>
      </w:r>
      <w:r w:rsidRPr="00DF1B01">
        <w:rPr>
          <w:b/>
          <w:bCs/>
        </w:rPr>
        <w:t>:</w:t>
      </w:r>
      <w:r w:rsidRPr="00DF1B01">
        <w:rPr>
          <w:b/>
          <w:bCs/>
        </w:rPr>
        <w:tab/>
      </w:r>
      <w:r>
        <w:rPr>
          <w:b/>
          <w:bCs/>
          <w:lang w:eastAsia="zh-CN"/>
        </w:rPr>
        <w:t xml:space="preserve">previous RAN4 study on IMT at around 15GHz shows that </w:t>
      </w:r>
      <w:proofErr w:type="spellStart"/>
      <w:r>
        <w:rPr>
          <w:b/>
          <w:bCs/>
          <w:lang w:eastAsia="zh-CN"/>
        </w:rPr>
        <w:t>analog</w:t>
      </w:r>
      <w:proofErr w:type="spellEnd"/>
      <w:r>
        <w:rPr>
          <w:b/>
          <w:bCs/>
          <w:lang w:eastAsia="zh-CN"/>
        </w:rPr>
        <w:t xml:space="preserve"> beam forming is not practical to be adopted by handheld UE due to large antenna panel size.</w:t>
      </w:r>
    </w:p>
    <w:p w14:paraId="3B0C273C" w14:textId="77777777" w:rsidR="00A46E33" w:rsidRDefault="00A46E33" w:rsidP="00A46E33">
      <w:pPr>
        <w:spacing w:after="120"/>
        <w:ind w:left="1418" w:hanging="1418"/>
        <w:rPr>
          <w:lang w:eastAsia="zh-CN"/>
        </w:rPr>
      </w:pPr>
      <w:r>
        <w:rPr>
          <w:b/>
          <w:bCs/>
        </w:rPr>
        <w:t>Observation 3</w:t>
      </w:r>
      <w:r w:rsidRPr="00DF1B01">
        <w:rPr>
          <w:b/>
          <w:bCs/>
        </w:rPr>
        <w:t>:</w:t>
      </w:r>
      <w:r w:rsidRPr="00DF1B01">
        <w:rPr>
          <w:b/>
          <w:bCs/>
        </w:rPr>
        <w:tab/>
      </w:r>
      <w:r>
        <w:rPr>
          <w:b/>
          <w:bCs/>
          <w:lang w:eastAsia="zh-CN"/>
        </w:rPr>
        <w:t>discrete antennas with digital beam forming is similar with coherent UL MIMO where conductive requirements and testing are still applicable. A</w:t>
      </w:r>
      <w:r w:rsidRPr="007F5BB0">
        <w:rPr>
          <w:b/>
          <w:bCs/>
          <w:lang w:eastAsia="zh-CN"/>
        </w:rPr>
        <w:t xml:space="preserve"> new TRP OTA metric to accommodate such digital beamforming like performance gain in radiation</w:t>
      </w:r>
      <w:r>
        <w:rPr>
          <w:b/>
          <w:bCs/>
          <w:lang w:eastAsia="zh-CN"/>
        </w:rPr>
        <w:t xml:space="preserve"> was adopted in TRP TRS work item.</w:t>
      </w:r>
    </w:p>
    <w:p w14:paraId="202883CF" w14:textId="77777777" w:rsidR="00A46E33" w:rsidRDefault="00A46E33" w:rsidP="00A46E33">
      <w:pPr>
        <w:spacing w:after="120"/>
        <w:ind w:left="1418" w:hanging="1418"/>
        <w:rPr>
          <w:b/>
          <w:bCs/>
          <w:lang w:eastAsia="zh-CN"/>
        </w:rPr>
      </w:pPr>
      <w:r>
        <w:rPr>
          <w:b/>
          <w:bCs/>
        </w:rPr>
        <w:t>Proposal 2</w:t>
      </w:r>
      <w:r w:rsidRPr="00DF1B01">
        <w:rPr>
          <w:b/>
          <w:bCs/>
        </w:rPr>
        <w:t>:</w:t>
      </w:r>
      <w:r w:rsidRPr="00DF1B01">
        <w:rPr>
          <w:b/>
          <w:bCs/>
        </w:rPr>
        <w:tab/>
      </w:r>
      <w:r>
        <w:rPr>
          <w:b/>
          <w:bCs/>
          <w:lang w:eastAsia="zh-CN"/>
        </w:rPr>
        <w:t xml:space="preserve">conductive testing is still applicable for RF requirements at around 15GHz. Additional OTA metric can be further studied to </w:t>
      </w:r>
      <w:r w:rsidRPr="00997635">
        <w:rPr>
          <w:b/>
          <w:bCs/>
          <w:lang w:eastAsia="zh-CN"/>
        </w:rPr>
        <w:t xml:space="preserve">accommodate </w:t>
      </w:r>
      <w:r>
        <w:rPr>
          <w:b/>
          <w:bCs/>
          <w:lang w:eastAsia="zh-CN"/>
        </w:rPr>
        <w:t xml:space="preserve">potential multi-antenna </w:t>
      </w:r>
      <w:r w:rsidRPr="00997635">
        <w:rPr>
          <w:b/>
          <w:bCs/>
          <w:lang w:eastAsia="zh-CN"/>
        </w:rPr>
        <w:t>performance gain in radiation</w:t>
      </w:r>
      <w:r>
        <w:rPr>
          <w:b/>
          <w:bCs/>
          <w:lang w:eastAsia="zh-CN"/>
        </w:rPr>
        <w:t>.</w:t>
      </w:r>
    </w:p>
    <w:p w14:paraId="670977B3" w14:textId="77777777" w:rsidR="00A46E33" w:rsidRDefault="00A46E33" w:rsidP="00A46E33">
      <w:pPr>
        <w:spacing w:after="120"/>
        <w:ind w:left="1418" w:hanging="1418"/>
        <w:rPr>
          <w:lang w:eastAsia="zh-CN"/>
        </w:rPr>
      </w:pPr>
      <w:r>
        <w:rPr>
          <w:b/>
          <w:bCs/>
        </w:rPr>
        <w:t>Observation 4</w:t>
      </w:r>
      <w:r w:rsidRPr="00DF1B01">
        <w:rPr>
          <w:b/>
          <w:bCs/>
        </w:rPr>
        <w:t>:</w:t>
      </w:r>
      <w:r w:rsidRPr="00DF1B01">
        <w:rPr>
          <w:b/>
          <w:bCs/>
        </w:rPr>
        <w:tab/>
      </w:r>
      <w:r w:rsidRPr="00F426E4">
        <w:rPr>
          <w:b/>
          <w:bCs/>
          <w:lang w:eastAsia="zh-CN"/>
        </w:rPr>
        <w:t>frequency is not the only factor to determine the conductive or radiative requirement and test, but UE type and form factor also plays important role</w:t>
      </w:r>
      <w:r>
        <w:rPr>
          <w:b/>
          <w:bCs/>
          <w:lang w:eastAsia="zh-CN"/>
        </w:rPr>
        <w:t xml:space="preserve">, as indicated by the ATG and NTN </w:t>
      </w:r>
      <w:r>
        <w:rPr>
          <w:rFonts w:hint="eastAsia"/>
          <w:b/>
          <w:bCs/>
          <w:lang w:eastAsia="zh-CN"/>
        </w:rPr>
        <w:t>K</w:t>
      </w:r>
      <w:r>
        <w:rPr>
          <w:b/>
          <w:bCs/>
          <w:lang w:eastAsia="zh-CN"/>
        </w:rPr>
        <w:t>u band examples.</w:t>
      </w:r>
    </w:p>
    <w:p w14:paraId="71420E74" w14:textId="77777777" w:rsidR="00A46E33" w:rsidRDefault="00A46E33" w:rsidP="00A46E33">
      <w:pPr>
        <w:spacing w:after="120"/>
        <w:ind w:left="1418" w:hanging="1418"/>
        <w:rPr>
          <w:b/>
          <w:bCs/>
          <w:lang w:eastAsia="zh-CN"/>
        </w:rPr>
      </w:pPr>
      <w:r>
        <w:rPr>
          <w:b/>
          <w:bCs/>
        </w:rPr>
        <w:t>Proposal 3</w:t>
      </w:r>
      <w:r w:rsidRPr="00DF1B01">
        <w:rPr>
          <w:b/>
          <w:bCs/>
        </w:rPr>
        <w:t>:</w:t>
      </w:r>
      <w:r w:rsidRPr="00DF1B01">
        <w:rPr>
          <w:b/>
          <w:bCs/>
        </w:rPr>
        <w:tab/>
      </w:r>
      <w:r>
        <w:rPr>
          <w:b/>
          <w:bCs/>
          <w:lang w:eastAsia="zh-CN"/>
        </w:rPr>
        <w:t>For handheld UE, only conductive testing is considered up to around 15GHz, except traditional OTA requirement and testing.</w:t>
      </w:r>
    </w:p>
    <w:p w14:paraId="301E6B3C" w14:textId="77777777" w:rsidR="00A46E33" w:rsidRDefault="00A46E33" w:rsidP="00A46E33">
      <w:pPr>
        <w:spacing w:after="120"/>
        <w:ind w:left="1418" w:hanging="1418"/>
        <w:rPr>
          <w:lang w:eastAsia="zh-CN"/>
        </w:rPr>
      </w:pPr>
      <w:r>
        <w:rPr>
          <w:b/>
          <w:bCs/>
        </w:rPr>
        <w:t>Observation 5</w:t>
      </w:r>
      <w:r w:rsidRPr="00DF1B01">
        <w:rPr>
          <w:b/>
          <w:bCs/>
        </w:rPr>
        <w:t>:</w:t>
      </w:r>
      <w:r w:rsidRPr="00DF1B01">
        <w:rPr>
          <w:b/>
          <w:bCs/>
        </w:rPr>
        <w:tab/>
      </w:r>
      <w:r w:rsidRPr="00251A4D">
        <w:rPr>
          <w:b/>
          <w:bCs/>
          <w:lang w:eastAsia="zh-CN"/>
        </w:rPr>
        <w:t>The test method and performance metric could be different for different device types due to different form factors, different characteristics and so on.</w:t>
      </w:r>
    </w:p>
    <w:p w14:paraId="1A0499DE" w14:textId="77777777" w:rsidR="00A46E33" w:rsidRDefault="00A46E33" w:rsidP="00A46E33">
      <w:pPr>
        <w:spacing w:after="120"/>
        <w:ind w:left="1418" w:hanging="1418"/>
        <w:rPr>
          <w:lang w:eastAsia="zh-CN"/>
        </w:rPr>
      </w:pPr>
      <w:r>
        <w:rPr>
          <w:b/>
          <w:bCs/>
        </w:rPr>
        <w:t>Proposal 4</w:t>
      </w:r>
      <w:r w:rsidRPr="00DF1B01">
        <w:rPr>
          <w:b/>
          <w:bCs/>
        </w:rPr>
        <w:t>:</w:t>
      </w:r>
      <w:r w:rsidRPr="00DF1B01">
        <w:rPr>
          <w:b/>
          <w:bCs/>
        </w:rPr>
        <w:tab/>
      </w:r>
      <w:r w:rsidRPr="00251A4D">
        <w:rPr>
          <w:b/>
          <w:bCs/>
          <w:lang w:eastAsia="zh-CN"/>
        </w:rPr>
        <w:t>handheld UE should be the 1st priority and other device types can be included based on commercial needs</w:t>
      </w:r>
      <w:r>
        <w:rPr>
          <w:b/>
          <w:bCs/>
          <w:lang w:eastAsia="zh-CN"/>
        </w:rPr>
        <w:t xml:space="preserve"> in 6G testability and OTA work</w:t>
      </w:r>
      <w:r w:rsidRPr="00251A4D">
        <w:rPr>
          <w:b/>
          <w:bCs/>
          <w:lang w:eastAsia="zh-CN"/>
        </w:rPr>
        <w:t>.</w:t>
      </w:r>
    </w:p>
    <w:p w14:paraId="4045F114" w14:textId="77777777" w:rsidR="00A46E33" w:rsidRDefault="00A46E33" w:rsidP="00A46E33">
      <w:pPr>
        <w:spacing w:after="120"/>
        <w:ind w:left="1418" w:hanging="1418"/>
        <w:rPr>
          <w:lang w:eastAsia="zh-CN"/>
        </w:rPr>
      </w:pPr>
      <w:r>
        <w:rPr>
          <w:b/>
          <w:bCs/>
        </w:rPr>
        <w:t>Observation 5</w:t>
      </w:r>
      <w:r w:rsidRPr="00DF1B01">
        <w:rPr>
          <w:b/>
          <w:bCs/>
        </w:rPr>
        <w:t>:</w:t>
      </w:r>
      <w:r w:rsidRPr="00DF1B01">
        <w:rPr>
          <w:b/>
          <w:bCs/>
        </w:rPr>
        <w:tab/>
      </w:r>
      <w:r>
        <w:rPr>
          <w:b/>
          <w:bCs/>
          <w:lang w:eastAsia="zh-CN"/>
        </w:rPr>
        <w:t>The OTA performance metric can be divided into two categories, one is to verify hardware especially antenna performance, and the other is to verify the overall performance under various field conditions.</w:t>
      </w:r>
    </w:p>
    <w:p w14:paraId="323C12DA" w14:textId="46851FE2" w:rsidR="00A46E33" w:rsidRDefault="00A46E33" w:rsidP="00A46E33">
      <w:pPr>
        <w:spacing w:after="120"/>
        <w:ind w:left="1418" w:hanging="1418"/>
        <w:rPr>
          <w:lang w:eastAsia="zh-CN"/>
        </w:rPr>
      </w:pPr>
      <w:r>
        <w:rPr>
          <w:b/>
          <w:bCs/>
        </w:rPr>
        <w:t>Proposal 5</w:t>
      </w:r>
      <w:r w:rsidRPr="00DF1B01">
        <w:rPr>
          <w:b/>
          <w:bCs/>
        </w:rPr>
        <w:t>:</w:t>
      </w:r>
      <w:r w:rsidRPr="00DF1B01">
        <w:rPr>
          <w:b/>
          <w:bCs/>
        </w:rPr>
        <w:tab/>
      </w:r>
      <w:r w:rsidRPr="00E13C76">
        <w:rPr>
          <w:b/>
          <w:bCs/>
          <w:lang w:eastAsia="zh-CN"/>
        </w:rPr>
        <w:t xml:space="preserve">antenna </w:t>
      </w:r>
      <w:proofErr w:type="gramStart"/>
      <w:r w:rsidRPr="00E13C76">
        <w:rPr>
          <w:b/>
          <w:bCs/>
          <w:lang w:eastAsia="zh-CN"/>
        </w:rPr>
        <w:t>performance</w:t>
      </w:r>
      <w:r>
        <w:rPr>
          <w:b/>
          <w:bCs/>
          <w:lang w:eastAsia="zh-CN"/>
        </w:rPr>
        <w:t xml:space="preserve"> </w:t>
      </w:r>
      <w:r w:rsidRPr="00E13C76">
        <w:rPr>
          <w:b/>
          <w:bCs/>
          <w:lang w:eastAsia="zh-CN"/>
        </w:rPr>
        <w:t>based</w:t>
      </w:r>
      <w:proofErr w:type="gramEnd"/>
      <w:r w:rsidRPr="00E13C76">
        <w:rPr>
          <w:b/>
          <w:bCs/>
          <w:lang w:eastAsia="zh-CN"/>
        </w:rPr>
        <w:t xml:space="preserve"> metric and user-centric performance based metric are not contradicted to each other but can co-exist</w:t>
      </w:r>
      <w:r>
        <w:rPr>
          <w:b/>
          <w:bCs/>
          <w:lang w:eastAsia="zh-CN"/>
        </w:rPr>
        <w:t xml:space="preserve">. </w:t>
      </w:r>
      <w:r w:rsidRPr="00E13C76">
        <w:rPr>
          <w:b/>
          <w:bCs/>
          <w:lang w:eastAsia="zh-CN"/>
        </w:rPr>
        <w:t xml:space="preserve">TRP TRS </w:t>
      </w:r>
      <w:r>
        <w:rPr>
          <w:b/>
          <w:bCs/>
          <w:lang w:eastAsia="zh-CN"/>
        </w:rPr>
        <w:t>metric for handheld UE should not be replaced with new OTA metrics</w:t>
      </w:r>
      <w:r w:rsidRPr="00E13C76">
        <w:rPr>
          <w:b/>
          <w:bCs/>
          <w:lang w:eastAsia="zh-CN"/>
        </w:rPr>
        <w:t xml:space="preserve"> if there is no fully justification</w:t>
      </w:r>
      <w:r w:rsidR="00033F0E">
        <w:rPr>
          <w:b/>
          <w:bCs/>
          <w:lang w:eastAsia="zh-CN"/>
        </w:rPr>
        <w:t>.</w:t>
      </w:r>
    </w:p>
    <w:p w14:paraId="036A93B6" w14:textId="201E2741" w:rsidR="00A46E33" w:rsidRDefault="00A46E33" w:rsidP="00A46E33">
      <w:pPr>
        <w:spacing w:after="120"/>
        <w:ind w:left="1418" w:hanging="1418"/>
        <w:rPr>
          <w:lang w:eastAsia="zh-CN"/>
        </w:rPr>
      </w:pPr>
      <w:r>
        <w:rPr>
          <w:b/>
          <w:bCs/>
        </w:rPr>
        <w:t>Proposal 6</w:t>
      </w:r>
      <w:r w:rsidRPr="00DF1B01">
        <w:rPr>
          <w:b/>
          <w:bCs/>
        </w:rPr>
        <w:t>:</w:t>
      </w:r>
      <w:r w:rsidRPr="00DF1B01">
        <w:rPr>
          <w:b/>
          <w:bCs/>
        </w:rPr>
        <w:tab/>
      </w:r>
      <w:r>
        <w:rPr>
          <w:b/>
          <w:bCs/>
          <w:lang w:eastAsia="zh-CN"/>
        </w:rPr>
        <w:t>testability and OTA in 6G should be designed in a realistic manner with reasonable test cost and test time.</w:t>
      </w:r>
    </w:p>
    <w:p w14:paraId="352035C9" w14:textId="1093C07B" w:rsidR="00A46E33" w:rsidRDefault="00A46E33" w:rsidP="00A46E33">
      <w:pPr>
        <w:spacing w:after="120"/>
        <w:ind w:left="1418" w:hanging="1418"/>
        <w:rPr>
          <w:lang w:eastAsia="zh-CN"/>
        </w:rPr>
      </w:pPr>
      <w:r>
        <w:rPr>
          <w:b/>
          <w:bCs/>
        </w:rPr>
        <w:t>Proposal 7</w:t>
      </w:r>
      <w:r w:rsidRPr="00DF1B01">
        <w:rPr>
          <w:b/>
          <w:bCs/>
        </w:rPr>
        <w:t>:</w:t>
      </w:r>
      <w:r w:rsidRPr="00DF1B01">
        <w:rPr>
          <w:b/>
          <w:bCs/>
        </w:rPr>
        <w:tab/>
      </w:r>
      <w:r>
        <w:rPr>
          <w:rFonts w:hint="eastAsia"/>
          <w:b/>
          <w:bCs/>
          <w:lang w:eastAsia="zh-CN"/>
        </w:rPr>
        <w:t>RAN</w:t>
      </w:r>
      <w:r>
        <w:rPr>
          <w:b/>
          <w:bCs/>
          <w:lang w:eastAsia="zh-CN"/>
        </w:rPr>
        <w:t>4 to discuss whether UE OTA for some features should be discussed in dedicated OTA SI/WI or discussed in corresponding core SI/WI (e.g., AIML, ISAC, etc.) individually.</w:t>
      </w:r>
    </w:p>
    <w:p w14:paraId="28D2EB44" w14:textId="2782AD3B" w:rsidR="00A46E33" w:rsidRDefault="00A46E33" w:rsidP="00A46E33">
      <w:pPr>
        <w:spacing w:after="120"/>
        <w:ind w:left="1418" w:hanging="1418"/>
        <w:rPr>
          <w:lang w:eastAsia="zh-CN"/>
        </w:rPr>
      </w:pPr>
      <w:r>
        <w:rPr>
          <w:b/>
          <w:bCs/>
        </w:rPr>
        <w:t>Proposal 8</w:t>
      </w:r>
      <w:r w:rsidRPr="00DF1B01">
        <w:rPr>
          <w:b/>
          <w:bCs/>
        </w:rPr>
        <w:t>:</w:t>
      </w:r>
      <w:r w:rsidRPr="00DF1B01">
        <w:rPr>
          <w:b/>
          <w:bCs/>
        </w:rPr>
        <w:tab/>
      </w:r>
      <w:r>
        <w:rPr>
          <w:rFonts w:hint="eastAsia"/>
          <w:b/>
          <w:bCs/>
          <w:lang w:eastAsia="zh-CN"/>
        </w:rPr>
        <w:t>RAN</w:t>
      </w:r>
      <w:r>
        <w:rPr>
          <w:b/>
          <w:bCs/>
          <w:lang w:eastAsia="zh-CN"/>
        </w:rPr>
        <w:t>4 to target for a global harmonized standard in conformance testing and OTA.</w:t>
      </w:r>
    </w:p>
    <w:p w14:paraId="1586C041" w14:textId="5C7FB5E9" w:rsidR="009B37B2" w:rsidRPr="00C52357" w:rsidRDefault="00825D14">
      <w:pPr>
        <w:pStyle w:val="Heading1"/>
        <w:rPr>
          <w:lang w:val="en-US" w:eastAsia="ja-JP"/>
        </w:rPr>
      </w:pPr>
      <w:r w:rsidRPr="00C52357">
        <w:rPr>
          <w:lang w:val="en-US" w:eastAsia="ja-JP"/>
        </w:rPr>
        <w:lastRenderedPageBreak/>
        <w:t>Re</w:t>
      </w:r>
      <w:r w:rsidR="000C758B" w:rsidRPr="00C52357">
        <w:rPr>
          <w:lang w:val="en-US" w:eastAsia="ja-JP"/>
        </w:rPr>
        <w:t>ference</w:t>
      </w:r>
    </w:p>
    <w:p w14:paraId="4AB9E4A4" w14:textId="0BFC6968" w:rsidR="00C339B9" w:rsidRDefault="000A3316" w:rsidP="00C339B9">
      <w:pPr>
        <w:pStyle w:val="List2"/>
        <w:overflowPunct w:val="0"/>
        <w:autoSpaceDE w:val="0"/>
        <w:autoSpaceDN w:val="0"/>
        <w:adjustRightInd w:val="0"/>
        <w:spacing w:line="240" w:lineRule="auto"/>
        <w:ind w:leftChars="-10" w:left="264"/>
        <w:jc w:val="left"/>
        <w:textAlignment w:val="baseline"/>
        <w:rPr>
          <w:rFonts w:eastAsia="Malgun Gothic"/>
          <w:lang w:eastAsia="ko-KR"/>
        </w:rPr>
      </w:pPr>
      <w:r w:rsidRPr="00C52357">
        <w:rPr>
          <w:rFonts w:eastAsia="Malgun Gothic"/>
          <w:lang w:eastAsia="ko-KR"/>
        </w:rPr>
        <w:t xml:space="preserve">[1] </w:t>
      </w:r>
      <w:r w:rsidR="004A75CA">
        <w:t>RP-252912</w:t>
      </w:r>
      <w:r w:rsidR="00240ACF">
        <w:rPr>
          <w:rFonts w:eastAsia="Malgun Gothic"/>
          <w:lang w:eastAsia="ko-KR"/>
        </w:rPr>
        <w:tab/>
      </w:r>
      <w:r w:rsidR="004A75CA" w:rsidRPr="004A75CA">
        <w:rPr>
          <w:rFonts w:eastAsia="Malgun Gothic"/>
          <w:lang w:eastAsia="ko-KR"/>
        </w:rPr>
        <w:t>Revised SID: Study on 6G Radio</w:t>
      </w:r>
      <w:r w:rsidR="00240ACF">
        <w:rPr>
          <w:rFonts w:eastAsia="Malgun Gothic"/>
          <w:lang w:eastAsia="ko-KR"/>
        </w:rPr>
        <w:tab/>
      </w:r>
      <w:r w:rsidR="00240ACF">
        <w:rPr>
          <w:rFonts w:eastAsia="Malgun Gothic"/>
          <w:lang w:eastAsia="ko-KR"/>
        </w:rPr>
        <w:tab/>
      </w:r>
      <w:r w:rsidR="006A35D8">
        <w:rPr>
          <w:rFonts w:eastAsia="Malgun Gothic"/>
          <w:lang w:eastAsia="ko-KR"/>
        </w:rPr>
        <w:t>RAN#10</w:t>
      </w:r>
      <w:r w:rsidR="00240ACF">
        <w:rPr>
          <w:rFonts w:eastAsia="Malgun Gothic"/>
          <w:lang w:eastAsia="ko-KR"/>
        </w:rPr>
        <w:t>9</w:t>
      </w:r>
    </w:p>
    <w:p w14:paraId="6D647E84" w14:textId="628A57BA" w:rsidR="0058092C" w:rsidRDefault="0058092C" w:rsidP="00C339B9">
      <w:pPr>
        <w:pStyle w:val="List2"/>
        <w:overflowPunct w:val="0"/>
        <w:autoSpaceDE w:val="0"/>
        <w:autoSpaceDN w:val="0"/>
        <w:adjustRightInd w:val="0"/>
        <w:spacing w:line="240" w:lineRule="auto"/>
        <w:ind w:leftChars="-10" w:left="264"/>
        <w:jc w:val="left"/>
        <w:textAlignment w:val="baseline"/>
        <w:rPr>
          <w:rFonts w:eastAsiaTheme="minorEastAsia"/>
          <w:lang w:eastAsia="zh-CN"/>
        </w:rPr>
      </w:pPr>
      <w:r>
        <w:rPr>
          <w:rFonts w:eastAsiaTheme="minorEastAsia" w:hint="eastAsia"/>
          <w:lang w:eastAsia="zh-CN"/>
        </w:rPr>
        <w:t>[</w:t>
      </w:r>
      <w:r>
        <w:rPr>
          <w:rFonts w:eastAsiaTheme="minorEastAsia"/>
          <w:lang w:eastAsia="zh-CN"/>
        </w:rPr>
        <w:t xml:space="preserve">2] </w:t>
      </w:r>
      <w:r w:rsidR="00A46E33">
        <w:rPr>
          <w:rFonts w:eastAsiaTheme="minorEastAsia"/>
          <w:lang w:eastAsia="zh-CN"/>
        </w:rPr>
        <w:t>TR 38.922</w:t>
      </w:r>
      <w:r w:rsidR="00A92B06">
        <w:rPr>
          <w:rFonts w:eastAsiaTheme="minorEastAsia"/>
          <w:lang w:eastAsia="zh-CN"/>
        </w:rPr>
        <w:t xml:space="preserve">      </w:t>
      </w:r>
      <w:r w:rsidR="00A92B06" w:rsidRPr="00A92B06">
        <w:rPr>
          <w:rFonts w:eastAsiaTheme="minorEastAsia"/>
          <w:lang w:eastAsia="zh-CN"/>
        </w:rPr>
        <w:t>Study on International Mobile Telecommunications (IMT) parameters for 4400 - 4800 MHz, 7125 - 8400 MHz and 14800 - 15350 MHz;</w:t>
      </w:r>
    </w:p>
    <w:p w14:paraId="6F6E9385" w14:textId="6D5173E0" w:rsidR="00A46E33" w:rsidRPr="0058092C" w:rsidRDefault="00A46E33" w:rsidP="00C339B9">
      <w:pPr>
        <w:pStyle w:val="List2"/>
        <w:overflowPunct w:val="0"/>
        <w:autoSpaceDE w:val="0"/>
        <w:autoSpaceDN w:val="0"/>
        <w:adjustRightInd w:val="0"/>
        <w:spacing w:line="240" w:lineRule="auto"/>
        <w:ind w:leftChars="-10" w:left="264"/>
        <w:jc w:val="left"/>
        <w:textAlignment w:val="baseline"/>
        <w:rPr>
          <w:rFonts w:eastAsiaTheme="minorEastAsia"/>
          <w:lang w:eastAsia="zh-CN"/>
        </w:rPr>
      </w:pPr>
      <w:r>
        <w:rPr>
          <w:rFonts w:eastAsiaTheme="minorEastAsia" w:hint="eastAsia"/>
          <w:lang w:eastAsia="zh-CN"/>
        </w:rPr>
        <w:t>[</w:t>
      </w:r>
      <w:r>
        <w:rPr>
          <w:rFonts w:eastAsiaTheme="minorEastAsia"/>
          <w:lang w:eastAsia="zh-CN"/>
        </w:rPr>
        <w:t>3] 6GWS-250191</w:t>
      </w:r>
      <w:r w:rsidR="00A92B06">
        <w:rPr>
          <w:rFonts w:eastAsiaTheme="minorEastAsia"/>
          <w:lang w:eastAsia="zh-CN"/>
        </w:rPr>
        <w:t xml:space="preserve">    </w:t>
      </w:r>
      <w:r w:rsidR="00A92B06" w:rsidRPr="00A92B06">
        <w:rPr>
          <w:rFonts w:eastAsiaTheme="minorEastAsia"/>
          <w:lang w:eastAsia="zh-CN"/>
        </w:rPr>
        <w:t>Keysight views on 6G testability</w:t>
      </w:r>
    </w:p>
    <w:sectPr w:rsidR="00A46E33" w:rsidRPr="0058092C">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33B5E" w14:textId="77777777" w:rsidR="00097736" w:rsidRDefault="00097736" w:rsidP="00FC2656">
      <w:pPr>
        <w:spacing w:after="0" w:line="240" w:lineRule="auto"/>
      </w:pPr>
      <w:r>
        <w:separator/>
      </w:r>
    </w:p>
  </w:endnote>
  <w:endnote w:type="continuationSeparator" w:id="0">
    <w:p w14:paraId="04654820" w14:textId="77777777" w:rsidR="00097736" w:rsidRDefault="00097736"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52C50" w14:textId="77777777" w:rsidR="00097736" w:rsidRDefault="00097736" w:rsidP="00FC2656">
      <w:pPr>
        <w:spacing w:after="0" w:line="240" w:lineRule="auto"/>
      </w:pPr>
      <w:r>
        <w:separator/>
      </w:r>
    </w:p>
  </w:footnote>
  <w:footnote w:type="continuationSeparator" w:id="0">
    <w:p w14:paraId="474C9C82" w14:textId="77777777" w:rsidR="00097736" w:rsidRDefault="00097736"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7E58"/>
    <w:multiLevelType w:val="hybridMultilevel"/>
    <w:tmpl w:val="B52260DA"/>
    <w:lvl w:ilvl="0" w:tplc="0D28F8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Gulim" w:hAnsi="Gulim" w:hint="default"/>
      </w:rPr>
    </w:lvl>
    <w:lvl w:ilvl="1" w:tplc="9BAA77BC" w:tentative="1">
      <w:start w:val="1"/>
      <w:numFmt w:val="bullet"/>
      <w:lvlText w:val="-"/>
      <w:lvlJc w:val="left"/>
      <w:pPr>
        <w:tabs>
          <w:tab w:val="num" w:pos="1440"/>
        </w:tabs>
        <w:ind w:left="1440" w:hanging="360"/>
      </w:pPr>
      <w:rPr>
        <w:rFonts w:ascii="Gulim" w:hAnsi="Gulim" w:hint="default"/>
      </w:rPr>
    </w:lvl>
    <w:lvl w:ilvl="2" w:tplc="CD56F6D4" w:tentative="1">
      <w:start w:val="1"/>
      <w:numFmt w:val="bullet"/>
      <w:lvlText w:val="-"/>
      <w:lvlJc w:val="left"/>
      <w:pPr>
        <w:tabs>
          <w:tab w:val="num" w:pos="2160"/>
        </w:tabs>
        <w:ind w:left="2160" w:hanging="360"/>
      </w:pPr>
      <w:rPr>
        <w:rFonts w:ascii="Gulim" w:hAnsi="Gulim" w:hint="default"/>
      </w:rPr>
    </w:lvl>
    <w:lvl w:ilvl="3" w:tplc="B0F650F2" w:tentative="1">
      <w:start w:val="1"/>
      <w:numFmt w:val="bullet"/>
      <w:lvlText w:val="-"/>
      <w:lvlJc w:val="left"/>
      <w:pPr>
        <w:tabs>
          <w:tab w:val="num" w:pos="2880"/>
        </w:tabs>
        <w:ind w:left="2880" w:hanging="360"/>
      </w:pPr>
      <w:rPr>
        <w:rFonts w:ascii="Gulim" w:hAnsi="Gulim" w:hint="default"/>
      </w:rPr>
    </w:lvl>
    <w:lvl w:ilvl="4" w:tplc="D8F2366C" w:tentative="1">
      <w:start w:val="1"/>
      <w:numFmt w:val="bullet"/>
      <w:lvlText w:val="-"/>
      <w:lvlJc w:val="left"/>
      <w:pPr>
        <w:tabs>
          <w:tab w:val="num" w:pos="3600"/>
        </w:tabs>
        <w:ind w:left="3600" w:hanging="360"/>
      </w:pPr>
      <w:rPr>
        <w:rFonts w:ascii="Gulim" w:hAnsi="Gulim" w:hint="default"/>
      </w:rPr>
    </w:lvl>
    <w:lvl w:ilvl="5" w:tplc="3A7061FE" w:tentative="1">
      <w:start w:val="1"/>
      <w:numFmt w:val="bullet"/>
      <w:lvlText w:val="-"/>
      <w:lvlJc w:val="left"/>
      <w:pPr>
        <w:tabs>
          <w:tab w:val="num" w:pos="4320"/>
        </w:tabs>
        <w:ind w:left="4320" w:hanging="360"/>
      </w:pPr>
      <w:rPr>
        <w:rFonts w:ascii="Gulim" w:hAnsi="Gulim" w:hint="default"/>
      </w:rPr>
    </w:lvl>
    <w:lvl w:ilvl="6" w:tplc="EA426346" w:tentative="1">
      <w:start w:val="1"/>
      <w:numFmt w:val="bullet"/>
      <w:lvlText w:val="-"/>
      <w:lvlJc w:val="left"/>
      <w:pPr>
        <w:tabs>
          <w:tab w:val="num" w:pos="5040"/>
        </w:tabs>
        <w:ind w:left="5040" w:hanging="360"/>
      </w:pPr>
      <w:rPr>
        <w:rFonts w:ascii="Gulim" w:hAnsi="Gulim" w:hint="default"/>
      </w:rPr>
    </w:lvl>
    <w:lvl w:ilvl="7" w:tplc="0124FB90" w:tentative="1">
      <w:start w:val="1"/>
      <w:numFmt w:val="bullet"/>
      <w:lvlText w:val="-"/>
      <w:lvlJc w:val="left"/>
      <w:pPr>
        <w:tabs>
          <w:tab w:val="num" w:pos="5760"/>
        </w:tabs>
        <w:ind w:left="5760" w:hanging="360"/>
      </w:pPr>
      <w:rPr>
        <w:rFonts w:ascii="Gulim" w:hAnsi="Gulim" w:hint="default"/>
      </w:rPr>
    </w:lvl>
    <w:lvl w:ilvl="8" w:tplc="783274EA" w:tentative="1">
      <w:start w:val="1"/>
      <w:numFmt w:val="bullet"/>
      <w:lvlText w:val="-"/>
      <w:lvlJc w:val="left"/>
      <w:pPr>
        <w:tabs>
          <w:tab w:val="num" w:pos="6480"/>
        </w:tabs>
        <w:ind w:left="6480" w:hanging="360"/>
      </w:pPr>
      <w:rPr>
        <w:rFonts w:ascii="Gulim" w:hAnsi="Gulim"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3C76F1"/>
    <w:multiLevelType w:val="hybridMultilevel"/>
    <w:tmpl w:val="8EFE482A"/>
    <w:lvl w:ilvl="0" w:tplc="24509D72">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74F1EC3"/>
    <w:multiLevelType w:val="hybridMultilevel"/>
    <w:tmpl w:val="1B1E930C"/>
    <w:lvl w:ilvl="0" w:tplc="551CAC14">
      <w:start w:val="1"/>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7" w15:restartNumberingAfterBreak="0">
    <w:nsid w:val="3E3C3B6F"/>
    <w:multiLevelType w:val="hybridMultilevel"/>
    <w:tmpl w:val="C43E26A2"/>
    <w:lvl w:ilvl="0" w:tplc="B850813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FB40052"/>
    <w:multiLevelType w:val="hybridMultilevel"/>
    <w:tmpl w:val="07746260"/>
    <w:lvl w:ilvl="0" w:tplc="1728AAF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16398E"/>
    <w:multiLevelType w:val="hybridMultilevel"/>
    <w:tmpl w:val="66149AB6"/>
    <w:lvl w:ilvl="0" w:tplc="737CFA3C">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Malgun Gothic"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16"/>
  </w:num>
  <w:num w:numId="2">
    <w:abstractNumId w:val="31"/>
  </w:num>
  <w:num w:numId="3">
    <w:abstractNumId w:val="30"/>
  </w:num>
  <w:num w:numId="4">
    <w:abstractNumId w:val="9"/>
  </w:num>
  <w:num w:numId="5">
    <w:abstractNumId w:val="29"/>
  </w:num>
  <w:num w:numId="6">
    <w:abstractNumId w:val="26"/>
  </w:num>
  <w:num w:numId="7">
    <w:abstractNumId w:val="24"/>
  </w:num>
  <w:num w:numId="8">
    <w:abstractNumId w:val="28"/>
  </w:num>
  <w:num w:numId="9">
    <w:abstractNumId w:val="32"/>
  </w:num>
  <w:num w:numId="10">
    <w:abstractNumId w:val="15"/>
  </w:num>
  <w:num w:numId="11">
    <w:abstractNumId w:val="17"/>
  </w:num>
  <w:num w:numId="12">
    <w:abstractNumId w:val="4"/>
  </w:num>
  <w:num w:numId="13">
    <w:abstractNumId w:val="22"/>
  </w:num>
  <w:num w:numId="14">
    <w:abstractNumId w:val="2"/>
  </w:num>
  <w:num w:numId="15">
    <w:abstractNumId w:val="25"/>
  </w:num>
  <w:num w:numId="16">
    <w:abstractNumId w:val="1"/>
  </w:num>
  <w:num w:numId="17">
    <w:abstractNumId w:val="21"/>
  </w:num>
  <w:num w:numId="18">
    <w:abstractNumId w:val="12"/>
  </w:num>
  <w:num w:numId="19">
    <w:abstractNumId w:val="23"/>
  </w:num>
  <w:num w:numId="20">
    <w:abstractNumId w:val="3"/>
  </w:num>
  <w:num w:numId="21">
    <w:abstractNumId w:val="35"/>
  </w:num>
  <w:num w:numId="22">
    <w:abstractNumId w:val="11"/>
  </w:num>
  <w:num w:numId="23">
    <w:abstractNumId w:val="10"/>
  </w:num>
  <w:num w:numId="24">
    <w:abstractNumId w:val="6"/>
  </w:num>
  <w:num w:numId="25">
    <w:abstractNumId w:val="33"/>
  </w:num>
  <w:num w:numId="26">
    <w:abstractNumId w:val="13"/>
  </w:num>
  <w:num w:numId="27">
    <w:abstractNumId w:val="34"/>
  </w:num>
  <w:num w:numId="28">
    <w:abstractNumId w:val="14"/>
  </w:num>
  <w:num w:numId="29">
    <w:abstractNumId w:val="18"/>
  </w:num>
  <w:num w:numId="30">
    <w:abstractNumId w:val="19"/>
  </w:num>
  <w:num w:numId="31">
    <w:abstractNumId w:val="8"/>
  </w:num>
  <w:num w:numId="32">
    <w:abstractNumId w:val="27"/>
  </w:num>
  <w:num w:numId="33">
    <w:abstractNumId w:val="20"/>
  </w:num>
  <w:num w:numId="34">
    <w:abstractNumId w:val="7"/>
  </w:num>
  <w:num w:numId="35">
    <w:abstractNumId w:val="5"/>
  </w:num>
  <w:num w:numId="36">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9A7"/>
    <w:rsid w:val="0000223C"/>
    <w:rsid w:val="0000390D"/>
    <w:rsid w:val="00004165"/>
    <w:rsid w:val="000056FE"/>
    <w:rsid w:val="0000707D"/>
    <w:rsid w:val="00007CD5"/>
    <w:rsid w:val="00010C85"/>
    <w:rsid w:val="00014BD4"/>
    <w:rsid w:val="0001661A"/>
    <w:rsid w:val="000168EA"/>
    <w:rsid w:val="00020C56"/>
    <w:rsid w:val="0002417E"/>
    <w:rsid w:val="00025B75"/>
    <w:rsid w:val="00026ACC"/>
    <w:rsid w:val="00026D69"/>
    <w:rsid w:val="00027124"/>
    <w:rsid w:val="00027B02"/>
    <w:rsid w:val="00030227"/>
    <w:rsid w:val="000304D4"/>
    <w:rsid w:val="00030B9D"/>
    <w:rsid w:val="0003171D"/>
    <w:rsid w:val="00031C1D"/>
    <w:rsid w:val="00031F64"/>
    <w:rsid w:val="00031FCE"/>
    <w:rsid w:val="00032320"/>
    <w:rsid w:val="00033F0E"/>
    <w:rsid w:val="000354B4"/>
    <w:rsid w:val="00035C50"/>
    <w:rsid w:val="00036189"/>
    <w:rsid w:val="000363E4"/>
    <w:rsid w:val="00036E67"/>
    <w:rsid w:val="00040354"/>
    <w:rsid w:val="000457A1"/>
    <w:rsid w:val="0004794F"/>
    <w:rsid w:val="00047C6A"/>
    <w:rsid w:val="00050001"/>
    <w:rsid w:val="00052041"/>
    <w:rsid w:val="0005326A"/>
    <w:rsid w:val="00054257"/>
    <w:rsid w:val="00056590"/>
    <w:rsid w:val="0005789F"/>
    <w:rsid w:val="000578DC"/>
    <w:rsid w:val="000601C4"/>
    <w:rsid w:val="000608BE"/>
    <w:rsid w:val="00060B33"/>
    <w:rsid w:val="000610B1"/>
    <w:rsid w:val="000618FB"/>
    <w:rsid w:val="000619E5"/>
    <w:rsid w:val="0006266D"/>
    <w:rsid w:val="000635D9"/>
    <w:rsid w:val="0006399B"/>
    <w:rsid w:val="00064299"/>
    <w:rsid w:val="00065506"/>
    <w:rsid w:val="000662CB"/>
    <w:rsid w:val="0007382E"/>
    <w:rsid w:val="00074700"/>
    <w:rsid w:val="00075522"/>
    <w:rsid w:val="00076096"/>
    <w:rsid w:val="00076479"/>
    <w:rsid w:val="000766E1"/>
    <w:rsid w:val="00077C7C"/>
    <w:rsid w:val="00077FF6"/>
    <w:rsid w:val="0008076D"/>
    <w:rsid w:val="00080D82"/>
    <w:rsid w:val="00081692"/>
    <w:rsid w:val="00081D57"/>
    <w:rsid w:val="00082051"/>
    <w:rsid w:val="00082C46"/>
    <w:rsid w:val="000843E4"/>
    <w:rsid w:val="0008567D"/>
    <w:rsid w:val="00085A0E"/>
    <w:rsid w:val="0008616A"/>
    <w:rsid w:val="00087548"/>
    <w:rsid w:val="00090C29"/>
    <w:rsid w:val="00092E6B"/>
    <w:rsid w:val="000936C6"/>
    <w:rsid w:val="00093E7E"/>
    <w:rsid w:val="0009497C"/>
    <w:rsid w:val="00095AFC"/>
    <w:rsid w:val="00097736"/>
    <w:rsid w:val="000A0417"/>
    <w:rsid w:val="000A1830"/>
    <w:rsid w:val="000A1CBF"/>
    <w:rsid w:val="000A2533"/>
    <w:rsid w:val="000A3316"/>
    <w:rsid w:val="000A3DE4"/>
    <w:rsid w:val="000A4121"/>
    <w:rsid w:val="000A4AA3"/>
    <w:rsid w:val="000A550E"/>
    <w:rsid w:val="000A7717"/>
    <w:rsid w:val="000A7735"/>
    <w:rsid w:val="000A7CFE"/>
    <w:rsid w:val="000B06DD"/>
    <w:rsid w:val="000B0960"/>
    <w:rsid w:val="000B1A55"/>
    <w:rsid w:val="000B1EDF"/>
    <w:rsid w:val="000B20BB"/>
    <w:rsid w:val="000B2EE5"/>
    <w:rsid w:val="000B2EF6"/>
    <w:rsid w:val="000B2FA6"/>
    <w:rsid w:val="000B3771"/>
    <w:rsid w:val="000B462A"/>
    <w:rsid w:val="000B4AA0"/>
    <w:rsid w:val="000B514C"/>
    <w:rsid w:val="000B7353"/>
    <w:rsid w:val="000C2069"/>
    <w:rsid w:val="000C2553"/>
    <w:rsid w:val="000C362A"/>
    <w:rsid w:val="000C38C3"/>
    <w:rsid w:val="000C5C42"/>
    <w:rsid w:val="000C69F7"/>
    <w:rsid w:val="000C6E14"/>
    <w:rsid w:val="000C758B"/>
    <w:rsid w:val="000C7E08"/>
    <w:rsid w:val="000D05F6"/>
    <w:rsid w:val="000D09FD"/>
    <w:rsid w:val="000D0F50"/>
    <w:rsid w:val="000D1436"/>
    <w:rsid w:val="000D2A11"/>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0C16"/>
    <w:rsid w:val="000F10A8"/>
    <w:rsid w:val="000F1688"/>
    <w:rsid w:val="000F1693"/>
    <w:rsid w:val="000F259D"/>
    <w:rsid w:val="000F317A"/>
    <w:rsid w:val="000F3305"/>
    <w:rsid w:val="000F369D"/>
    <w:rsid w:val="000F39CA"/>
    <w:rsid w:val="000F5F3A"/>
    <w:rsid w:val="000F700C"/>
    <w:rsid w:val="000F7D22"/>
    <w:rsid w:val="0010045C"/>
    <w:rsid w:val="00100AB0"/>
    <w:rsid w:val="0010302B"/>
    <w:rsid w:val="00103628"/>
    <w:rsid w:val="00103909"/>
    <w:rsid w:val="00104F07"/>
    <w:rsid w:val="001058CD"/>
    <w:rsid w:val="00107210"/>
    <w:rsid w:val="00107927"/>
    <w:rsid w:val="00107A33"/>
    <w:rsid w:val="00107BEB"/>
    <w:rsid w:val="0011088B"/>
    <w:rsid w:val="001109DB"/>
    <w:rsid w:val="00110E26"/>
    <w:rsid w:val="00111321"/>
    <w:rsid w:val="00111EB9"/>
    <w:rsid w:val="00111F0D"/>
    <w:rsid w:val="00112931"/>
    <w:rsid w:val="00112F91"/>
    <w:rsid w:val="00116965"/>
    <w:rsid w:val="00117BD6"/>
    <w:rsid w:val="001200CB"/>
    <w:rsid w:val="00120166"/>
    <w:rsid w:val="001206C2"/>
    <w:rsid w:val="00121978"/>
    <w:rsid w:val="001220EB"/>
    <w:rsid w:val="0012284F"/>
    <w:rsid w:val="00123209"/>
    <w:rsid w:val="00123422"/>
    <w:rsid w:val="00123F81"/>
    <w:rsid w:val="00124B6A"/>
    <w:rsid w:val="0012533B"/>
    <w:rsid w:val="0012606F"/>
    <w:rsid w:val="001264BE"/>
    <w:rsid w:val="0012680B"/>
    <w:rsid w:val="00126E44"/>
    <w:rsid w:val="00126F72"/>
    <w:rsid w:val="0013241B"/>
    <w:rsid w:val="00133753"/>
    <w:rsid w:val="001355D4"/>
    <w:rsid w:val="00136D4C"/>
    <w:rsid w:val="00136DDE"/>
    <w:rsid w:val="00137A55"/>
    <w:rsid w:val="00137F63"/>
    <w:rsid w:val="00140028"/>
    <w:rsid w:val="00140D2C"/>
    <w:rsid w:val="001416DF"/>
    <w:rsid w:val="00142538"/>
    <w:rsid w:val="00142BB9"/>
    <w:rsid w:val="00144600"/>
    <w:rsid w:val="00144B4C"/>
    <w:rsid w:val="00144F96"/>
    <w:rsid w:val="0014668D"/>
    <w:rsid w:val="00151EAC"/>
    <w:rsid w:val="00152CAC"/>
    <w:rsid w:val="00153528"/>
    <w:rsid w:val="00153F1B"/>
    <w:rsid w:val="00154870"/>
    <w:rsid w:val="00154E68"/>
    <w:rsid w:val="00155A45"/>
    <w:rsid w:val="00155FB1"/>
    <w:rsid w:val="00156ABB"/>
    <w:rsid w:val="00156B72"/>
    <w:rsid w:val="001609D3"/>
    <w:rsid w:val="00161277"/>
    <w:rsid w:val="00162548"/>
    <w:rsid w:val="0016377A"/>
    <w:rsid w:val="00163F11"/>
    <w:rsid w:val="001644D2"/>
    <w:rsid w:val="00164FBD"/>
    <w:rsid w:val="0016561D"/>
    <w:rsid w:val="0016577C"/>
    <w:rsid w:val="001660F2"/>
    <w:rsid w:val="001669D9"/>
    <w:rsid w:val="00170BE0"/>
    <w:rsid w:val="00172183"/>
    <w:rsid w:val="001730CF"/>
    <w:rsid w:val="001734C4"/>
    <w:rsid w:val="001751AB"/>
    <w:rsid w:val="00175376"/>
    <w:rsid w:val="00175708"/>
    <w:rsid w:val="00175A3F"/>
    <w:rsid w:val="00176681"/>
    <w:rsid w:val="001802D3"/>
    <w:rsid w:val="001806DE"/>
    <w:rsid w:val="001808A8"/>
    <w:rsid w:val="00180B2B"/>
    <w:rsid w:val="00180E09"/>
    <w:rsid w:val="001817A3"/>
    <w:rsid w:val="001825AE"/>
    <w:rsid w:val="001829AA"/>
    <w:rsid w:val="001834D9"/>
    <w:rsid w:val="001839FC"/>
    <w:rsid w:val="00183D4C"/>
    <w:rsid w:val="00183F6D"/>
    <w:rsid w:val="001842EC"/>
    <w:rsid w:val="0018670E"/>
    <w:rsid w:val="00190330"/>
    <w:rsid w:val="001916C7"/>
    <w:rsid w:val="00191910"/>
    <w:rsid w:val="00191A74"/>
    <w:rsid w:val="0019219A"/>
    <w:rsid w:val="001924E5"/>
    <w:rsid w:val="00192DE9"/>
    <w:rsid w:val="0019460D"/>
    <w:rsid w:val="00194CAC"/>
    <w:rsid w:val="00195077"/>
    <w:rsid w:val="001974C3"/>
    <w:rsid w:val="001975E7"/>
    <w:rsid w:val="001A033F"/>
    <w:rsid w:val="001A08AA"/>
    <w:rsid w:val="001A3E3F"/>
    <w:rsid w:val="001A4C2F"/>
    <w:rsid w:val="001A59CB"/>
    <w:rsid w:val="001A5E5E"/>
    <w:rsid w:val="001A6837"/>
    <w:rsid w:val="001B034E"/>
    <w:rsid w:val="001B3DB8"/>
    <w:rsid w:val="001B48ED"/>
    <w:rsid w:val="001B6595"/>
    <w:rsid w:val="001B7991"/>
    <w:rsid w:val="001C01D9"/>
    <w:rsid w:val="001C0523"/>
    <w:rsid w:val="001C053A"/>
    <w:rsid w:val="001C1409"/>
    <w:rsid w:val="001C2AE6"/>
    <w:rsid w:val="001C36DB"/>
    <w:rsid w:val="001C4A89"/>
    <w:rsid w:val="001C528C"/>
    <w:rsid w:val="001C6066"/>
    <w:rsid w:val="001C6160"/>
    <w:rsid w:val="001C6177"/>
    <w:rsid w:val="001C7CAD"/>
    <w:rsid w:val="001D0363"/>
    <w:rsid w:val="001D12B4"/>
    <w:rsid w:val="001D4091"/>
    <w:rsid w:val="001D6441"/>
    <w:rsid w:val="001D7D94"/>
    <w:rsid w:val="001E01A6"/>
    <w:rsid w:val="001E036A"/>
    <w:rsid w:val="001E0A28"/>
    <w:rsid w:val="001E0E91"/>
    <w:rsid w:val="001E1397"/>
    <w:rsid w:val="001E4218"/>
    <w:rsid w:val="001E43C7"/>
    <w:rsid w:val="001E50A7"/>
    <w:rsid w:val="001E5B84"/>
    <w:rsid w:val="001E659F"/>
    <w:rsid w:val="001F0438"/>
    <w:rsid w:val="001F0B20"/>
    <w:rsid w:val="001F0E75"/>
    <w:rsid w:val="001F28C3"/>
    <w:rsid w:val="001F2A64"/>
    <w:rsid w:val="001F3147"/>
    <w:rsid w:val="001F394F"/>
    <w:rsid w:val="001F47D6"/>
    <w:rsid w:val="001F53BF"/>
    <w:rsid w:val="001F54E5"/>
    <w:rsid w:val="001F63D9"/>
    <w:rsid w:val="00200A62"/>
    <w:rsid w:val="002013CB"/>
    <w:rsid w:val="00201841"/>
    <w:rsid w:val="002019FF"/>
    <w:rsid w:val="002036D9"/>
    <w:rsid w:val="00203740"/>
    <w:rsid w:val="00204434"/>
    <w:rsid w:val="00205D53"/>
    <w:rsid w:val="002062DB"/>
    <w:rsid w:val="00206BC6"/>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1BB"/>
    <w:rsid w:val="00222897"/>
    <w:rsid w:val="00222B0C"/>
    <w:rsid w:val="002232FA"/>
    <w:rsid w:val="00223F35"/>
    <w:rsid w:val="0022576F"/>
    <w:rsid w:val="002272D7"/>
    <w:rsid w:val="002306AA"/>
    <w:rsid w:val="002306CD"/>
    <w:rsid w:val="00235394"/>
    <w:rsid w:val="00235577"/>
    <w:rsid w:val="00235947"/>
    <w:rsid w:val="002371B2"/>
    <w:rsid w:val="00237808"/>
    <w:rsid w:val="00240213"/>
    <w:rsid w:val="00240ACF"/>
    <w:rsid w:val="0024105B"/>
    <w:rsid w:val="002414A4"/>
    <w:rsid w:val="00243581"/>
    <w:rsid w:val="002435CA"/>
    <w:rsid w:val="0024442E"/>
    <w:rsid w:val="0024469F"/>
    <w:rsid w:val="00244743"/>
    <w:rsid w:val="00250B5B"/>
    <w:rsid w:val="00251A4D"/>
    <w:rsid w:val="00252B5C"/>
    <w:rsid w:val="00252DB8"/>
    <w:rsid w:val="002537BC"/>
    <w:rsid w:val="00255C58"/>
    <w:rsid w:val="00260EC7"/>
    <w:rsid w:val="002611BD"/>
    <w:rsid w:val="00261277"/>
    <w:rsid w:val="00261539"/>
    <w:rsid w:val="0026179F"/>
    <w:rsid w:val="002636E1"/>
    <w:rsid w:val="00263852"/>
    <w:rsid w:val="002646ED"/>
    <w:rsid w:val="00264CD1"/>
    <w:rsid w:val="0026605F"/>
    <w:rsid w:val="002666AE"/>
    <w:rsid w:val="0026690E"/>
    <w:rsid w:val="00267FF1"/>
    <w:rsid w:val="0027003B"/>
    <w:rsid w:val="0027099A"/>
    <w:rsid w:val="00270D5C"/>
    <w:rsid w:val="00271A64"/>
    <w:rsid w:val="00272294"/>
    <w:rsid w:val="002733D7"/>
    <w:rsid w:val="00273DD4"/>
    <w:rsid w:val="00274E1A"/>
    <w:rsid w:val="00274E99"/>
    <w:rsid w:val="00275CDE"/>
    <w:rsid w:val="00275F70"/>
    <w:rsid w:val="002775B1"/>
    <w:rsid w:val="002775B9"/>
    <w:rsid w:val="00277AB8"/>
    <w:rsid w:val="002811C0"/>
    <w:rsid w:val="002811C4"/>
    <w:rsid w:val="00282213"/>
    <w:rsid w:val="00284016"/>
    <w:rsid w:val="00284439"/>
    <w:rsid w:val="0028483B"/>
    <w:rsid w:val="00284C25"/>
    <w:rsid w:val="0028562F"/>
    <w:rsid w:val="002858BF"/>
    <w:rsid w:val="00292B5E"/>
    <w:rsid w:val="00292FE9"/>
    <w:rsid w:val="002939AF"/>
    <w:rsid w:val="00294108"/>
    <w:rsid w:val="00294491"/>
    <w:rsid w:val="00294BDE"/>
    <w:rsid w:val="00294BE4"/>
    <w:rsid w:val="00295695"/>
    <w:rsid w:val="002A0CED"/>
    <w:rsid w:val="002A1049"/>
    <w:rsid w:val="002A168E"/>
    <w:rsid w:val="002A332E"/>
    <w:rsid w:val="002A359C"/>
    <w:rsid w:val="002A3C69"/>
    <w:rsid w:val="002A491D"/>
    <w:rsid w:val="002A4CD0"/>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1F26"/>
    <w:rsid w:val="002D28FC"/>
    <w:rsid w:val="002D36EB"/>
    <w:rsid w:val="002D3C32"/>
    <w:rsid w:val="002D3D84"/>
    <w:rsid w:val="002D4DE8"/>
    <w:rsid w:val="002D4F39"/>
    <w:rsid w:val="002D515E"/>
    <w:rsid w:val="002D536C"/>
    <w:rsid w:val="002D62D9"/>
    <w:rsid w:val="002D6BDF"/>
    <w:rsid w:val="002D7E2E"/>
    <w:rsid w:val="002D7EA9"/>
    <w:rsid w:val="002E1836"/>
    <w:rsid w:val="002E2CE9"/>
    <w:rsid w:val="002E3BF7"/>
    <w:rsid w:val="002E403E"/>
    <w:rsid w:val="002E456A"/>
    <w:rsid w:val="002E4C74"/>
    <w:rsid w:val="002E4CAA"/>
    <w:rsid w:val="002E5E27"/>
    <w:rsid w:val="002E6BD2"/>
    <w:rsid w:val="002F0739"/>
    <w:rsid w:val="002F158C"/>
    <w:rsid w:val="002F32E9"/>
    <w:rsid w:val="002F382A"/>
    <w:rsid w:val="002F4093"/>
    <w:rsid w:val="002F4476"/>
    <w:rsid w:val="002F5636"/>
    <w:rsid w:val="002F6B1E"/>
    <w:rsid w:val="003022A5"/>
    <w:rsid w:val="00302BB0"/>
    <w:rsid w:val="00303EEB"/>
    <w:rsid w:val="00305917"/>
    <w:rsid w:val="003062EF"/>
    <w:rsid w:val="00307BCA"/>
    <w:rsid w:val="00307E51"/>
    <w:rsid w:val="00307F57"/>
    <w:rsid w:val="00311363"/>
    <w:rsid w:val="003113AF"/>
    <w:rsid w:val="00311EE0"/>
    <w:rsid w:val="0031472F"/>
    <w:rsid w:val="00315867"/>
    <w:rsid w:val="0031589F"/>
    <w:rsid w:val="00316B4A"/>
    <w:rsid w:val="00316D51"/>
    <w:rsid w:val="00317D8E"/>
    <w:rsid w:val="00321150"/>
    <w:rsid w:val="00321E07"/>
    <w:rsid w:val="00323EB3"/>
    <w:rsid w:val="003251C6"/>
    <w:rsid w:val="00325580"/>
    <w:rsid w:val="003260D7"/>
    <w:rsid w:val="003261DD"/>
    <w:rsid w:val="003273DA"/>
    <w:rsid w:val="003273FB"/>
    <w:rsid w:val="00330C6F"/>
    <w:rsid w:val="00331526"/>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550D"/>
    <w:rsid w:val="00347A48"/>
    <w:rsid w:val="00347AA4"/>
    <w:rsid w:val="003523A5"/>
    <w:rsid w:val="00352BE5"/>
    <w:rsid w:val="00354581"/>
    <w:rsid w:val="00354C5F"/>
    <w:rsid w:val="00355575"/>
    <w:rsid w:val="00355873"/>
    <w:rsid w:val="0035660F"/>
    <w:rsid w:val="00356D72"/>
    <w:rsid w:val="003570A9"/>
    <w:rsid w:val="00357AAE"/>
    <w:rsid w:val="00357FE7"/>
    <w:rsid w:val="00360229"/>
    <w:rsid w:val="0036174A"/>
    <w:rsid w:val="003628B9"/>
    <w:rsid w:val="003629A4"/>
    <w:rsid w:val="00362D8F"/>
    <w:rsid w:val="00365211"/>
    <w:rsid w:val="00365D7B"/>
    <w:rsid w:val="00367724"/>
    <w:rsid w:val="003710BA"/>
    <w:rsid w:val="00373BB5"/>
    <w:rsid w:val="003770F6"/>
    <w:rsid w:val="00377DC0"/>
    <w:rsid w:val="003809B0"/>
    <w:rsid w:val="0038106E"/>
    <w:rsid w:val="00381FCD"/>
    <w:rsid w:val="003835F3"/>
    <w:rsid w:val="00383E37"/>
    <w:rsid w:val="003840DD"/>
    <w:rsid w:val="00384408"/>
    <w:rsid w:val="00385410"/>
    <w:rsid w:val="00387CBD"/>
    <w:rsid w:val="00390994"/>
    <w:rsid w:val="00392097"/>
    <w:rsid w:val="0039260B"/>
    <w:rsid w:val="00392C95"/>
    <w:rsid w:val="00393042"/>
    <w:rsid w:val="00393C01"/>
    <w:rsid w:val="00394AD5"/>
    <w:rsid w:val="0039642D"/>
    <w:rsid w:val="00396CE8"/>
    <w:rsid w:val="00397AD7"/>
    <w:rsid w:val="003A0465"/>
    <w:rsid w:val="003A0F9E"/>
    <w:rsid w:val="003A1E0F"/>
    <w:rsid w:val="003A2E40"/>
    <w:rsid w:val="003A33BF"/>
    <w:rsid w:val="003A3A68"/>
    <w:rsid w:val="003A59DA"/>
    <w:rsid w:val="003A65DD"/>
    <w:rsid w:val="003A776C"/>
    <w:rsid w:val="003A7E9C"/>
    <w:rsid w:val="003B0158"/>
    <w:rsid w:val="003B0541"/>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343A"/>
    <w:rsid w:val="003C48E6"/>
    <w:rsid w:val="003C51E7"/>
    <w:rsid w:val="003C6893"/>
    <w:rsid w:val="003C6DE2"/>
    <w:rsid w:val="003C7F13"/>
    <w:rsid w:val="003D023A"/>
    <w:rsid w:val="003D076C"/>
    <w:rsid w:val="003D13F6"/>
    <w:rsid w:val="003D18EB"/>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1935"/>
    <w:rsid w:val="003E40EE"/>
    <w:rsid w:val="003E4D91"/>
    <w:rsid w:val="003E6BB6"/>
    <w:rsid w:val="003E7AE1"/>
    <w:rsid w:val="003F04B3"/>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2E8C"/>
    <w:rsid w:val="004038B5"/>
    <w:rsid w:val="00404831"/>
    <w:rsid w:val="00405920"/>
    <w:rsid w:val="00405D65"/>
    <w:rsid w:val="004065CB"/>
    <w:rsid w:val="00406D54"/>
    <w:rsid w:val="00407118"/>
    <w:rsid w:val="00407661"/>
    <w:rsid w:val="00410314"/>
    <w:rsid w:val="00412063"/>
    <w:rsid w:val="00412765"/>
    <w:rsid w:val="00412EB1"/>
    <w:rsid w:val="00413C53"/>
    <w:rsid w:val="00413DDE"/>
    <w:rsid w:val="00414118"/>
    <w:rsid w:val="00414495"/>
    <w:rsid w:val="00414D62"/>
    <w:rsid w:val="00414E9F"/>
    <w:rsid w:val="004150A7"/>
    <w:rsid w:val="00416084"/>
    <w:rsid w:val="004162B7"/>
    <w:rsid w:val="00420AFF"/>
    <w:rsid w:val="004236D7"/>
    <w:rsid w:val="00424F8C"/>
    <w:rsid w:val="00425163"/>
    <w:rsid w:val="004271BA"/>
    <w:rsid w:val="00430497"/>
    <w:rsid w:val="00430EA5"/>
    <w:rsid w:val="004346D3"/>
    <w:rsid w:val="00434DC1"/>
    <w:rsid w:val="004350F4"/>
    <w:rsid w:val="00440017"/>
    <w:rsid w:val="004412A0"/>
    <w:rsid w:val="00441E53"/>
    <w:rsid w:val="00442081"/>
    <w:rsid w:val="00442337"/>
    <w:rsid w:val="00442714"/>
    <w:rsid w:val="00446408"/>
    <w:rsid w:val="00446AD7"/>
    <w:rsid w:val="00447202"/>
    <w:rsid w:val="004500AA"/>
    <w:rsid w:val="0045027E"/>
    <w:rsid w:val="00450F27"/>
    <w:rsid w:val="004510E5"/>
    <w:rsid w:val="00451862"/>
    <w:rsid w:val="00452F80"/>
    <w:rsid w:val="00454800"/>
    <w:rsid w:val="00454D87"/>
    <w:rsid w:val="00455234"/>
    <w:rsid w:val="00456A75"/>
    <w:rsid w:val="00456D24"/>
    <w:rsid w:val="00456EDB"/>
    <w:rsid w:val="0046188F"/>
    <w:rsid w:val="00461E39"/>
    <w:rsid w:val="00461ED5"/>
    <w:rsid w:val="00462D3A"/>
    <w:rsid w:val="00463521"/>
    <w:rsid w:val="00463CC8"/>
    <w:rsid w:val="00464674"/>
    <w:rsid w:val="00464940"/>
    <w:rsid w:val="00464A34"/>
    <w:rsid w:val="00470821"/>
    <w:rsid w:val="00470D5D"/>
    <w:rsid w:val="00470E28"/>
    <w:rsid w:val="00471125"/>
    <w:rsid w:val="0047296E"/>
    <w:rsid w:val="00472E9B"/>
    <w:rsid w:val="0047437A"/>
    <w:rsid w:val="0047544B"/>
    <w:rsid w:val="0047570E"/>
    <w:rsid w:val="004772D5"/>
    <w:rsid w:val="004775BA"/>
    <w:rsid w:val="00480E42"/>
    <w:rsid w:val="00480F2D"/>
    <w:rsid w:val="00481D54"/>
    <w:rsid w:val="00482115"/>
    <w:rsid w:val="00482285"/>
    <w:rsid w:val="00482E27"/>
    <w:rsid w:val="00482EB1"/>
    <w:rsid w:val="00484C5D"/>
    <w:rsid w:val="0048543E"/>
    <w:rsid w:val="004858AC"/>
    <w:rsid w:val="0048677E"/>
    <w:rsid w:val="004868C1"/>
    <w:rsid w:val="00486B6E"/>
    <w:rsid w:val="0048750F"/>
    <w:rsid w:val="00487A70"/>
    <w:rsid w:val="0049026A"/>
    <w:rsid w:val="00490463"/>
    <w:rsid w:val="00491AD8"/>
    <w:rsid w:val="00491D4B"/>
    <w:rsid w:val="00491E54"/>
    <w:rsid w:val="004923A6"/>
    <w:rsid w:val="00495E3B"/>
    <w:rsid w:val="00495EA4"/>
    <w:rsid w:val="0049693D"/>
    <w:rsid w:val="004A1A07"/>
    <w:rsid w:val="004A1E6A"/>
    <w:rsid w:val="004A258E"/>
    <w:rsid w:val="004A37AC"/>
    <w:rsid w:val="004A4062"/>
    <w:rsid w:val="004A495F"/>
    <w:rsid w:val="004A5968"/>
    <w:rsid w:val="004A7544"/>
    <w:rsid w:val="004A75CA"/>
    <w:rsid w:val="004B04C2"/>
    <w:rsid w:val="004B3967"/>
    <w:rsid w:val="004B39D9"/>
    <w:rsid w:val="004B4453"/>
    <w:rsid w:val="004B6B0F"/>
    <w:rsid w:val="004C172F"/>
    <w:rsid w:val="004C2115"/>
    <w:rsid w:val="004C36AB"/>
    <w:rsid w:val="004C36FC"/>
    <w:rsid w:val="004C4846"/>
    <w:rsid w:val="004C4989"/>
    <w:rsid w:val="004C54E5"/>
    <w:rsid w:val="004C75A4"/>
    <w:rsid w:val="004C7DC8"/>
    <w:rsid w:val="004D1707"/>
    <w:rsid w:val="004D21B0"/>
    <w:rsid w:val="004D33B8"/>
    <w:rsid w:val="004D33C3"/>
    <w:rsid w:val="004D3870"/>
    <w:rsid w:val="004D4889"/>
    <w:rsid w:val="004D4A45"/>
    <w:rsid w:val="004D4AD9"/>
    <w:rsid w:val="004D5991"/>
    <w:rsid w:val="004D5F73"/>
    <w:rsid w:val="004D737D"/>
    <w:rsid w:val="004D75C9"/>
    <w:rsid w:val="004D7910"/>
    <w:rsid w:val="004E1272"/>
    <w:rsid w:val="004E1CD8"/>
    <w:rsid w:val="004E2659"/>
    <w:rsid w:val="004E36C6"/>
    <w:rsid w:val="004E39EE"/>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0E2"/>
    <w:rsid w:val="005007D3"/>
    <w:rsid w:val="00501612"/>
    <w:rsid w:val="005017F7"/>
    <w:rsid w:val="00501FA7"/>
    <w:rsid w:val="005026CF"/>
    <w:rsid w:val="005030DC"/>
    <w:rsid w:val="005034DC"/>
    <w:rsid w:val="005051BC"/>
    <w:rsid w:val="00505BFA"/>
    <w:rsid w:val="005068B2"/>
    <w:rsid w:val="005071A0"/>
    <w:rsid w:val="005071B4"/>
    <w:rsid w:val="00507687"/>
    <w:rsid w:val="00507EB9"/>
    <w:rsid w:val="00510A1D"/>
    <w:rsid w:val="005117A9"/>
    <w:rsid w:val="00511B1B"/>
    <w:rsid w:val="00511F57"/>
    <w:rsid w:val="00513E36"/>
    <w:rsid w:val="0051413E"/>
    <w:rsid w:val="00515ADE"/>
    <w:rsid w:val="00515CBE"/>
    <w:rsid w:val="00515E2B"/>
    <w:rsid w:val="00517623"/>
    <w:rsid w:val="00517983"/>
    <w:rsid w:val="00520FA1"/>
    <w:rsid w:val="00522A7E"/>
    <w:rsid w:val="00522F20"/>
    <w:rsid w:val="00523FC6"/>
    <w:rsid w:val="00526679"/>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67C"/>
    <w:rsid w:val="005377AD"/>
    <w:rsid w:val="00541573"/>
    <w:rsid w:val="005433F1"/>
    <w:rsid w:val="0054348A"/>
    <w:rsid w:val="0054368B"/>
    <w:rsid w:val="00546120"/>
    <w:rsid w:val="005502E8"/>
    <w:rsid w:val="005515A3"/>
    <w:rsid w:val="00551D95"/>
    <w:rsid w:val="00553A77"/>
    <w:rsid w:val="00555321"/>
    <w:rsid w:val="00557354"/>
    <w:rsid w:val="00561202"/>
    <w:rsid w:val="0056171A"/>
    <w:rsid w:val="0056183D"/>
    <w:rsid w:val="005632A9"/>
    <w:rsid w:val="00563AAC"/>
    <w:rsid w:val="00564542"/>
    <w:rsid w:val="00564F48"/>
    <w:rsid w:val="005664BD"/>
    <w:rsid w:val="00570126"/>
    <w:rsid w:val="005701DF"/>
    <w:rsid w:val="00571777"/>
    <w:rsid w:val="005718A3"/>
    <w:rsid w:val="00575F09"/>
    <w:rsid w:val="00580107"/>
    <w:rsid w:val="0058092C"/>
    <w:rsid w:val="00580FF5"/>
    <w:rsid w:val="0058151E"/>
    <w:rsid w:val="0058519C"/>
    <w:rsid w:val="005852B5"/>
    <w:rsid w:val="00585CC1"/>
    <w:rsid w:val="00586940"/>
    <w:rsid w:val="005900EE"/>
    <w:rsid w:val="00590166"/>
    <w:rsid w:val="00590413"/>
    <w:rsid w:val="005912F0"/>
    <w:rsid w:val="00591457"/>
    <w:rsid w:val="0059149A"/>
    <w:rsid w:val="00591FB0"/>
    <w:rsid w:val="005920C5"/>
    <w:rsid w:val="005956EE"/>
    <w:rsid w:val="005A0029"/>
    <w:rsid w:val="005A083E"/>
    <w:rsid w:val="005A1307"/>
    <w:rsid w:val="005A31A5"/>
    <w:rsid w:val="005A53DD"/>
    <w:rsid w:val="005A7C50"/>
    <w:rsid w:val="005B106D"/>
    <w:rsid w:val="005B30D1"/>
    <w:rsid w:val="005B4802"/>
    <w:rsid w:val="005B4ACA"/>
    <w:rsid w:val="005B669A"/>
    <w:rsid w:val="005B6939"/>
    <w:rsid w:val="005C06B3"/>
    <w:rsid w:val="005C08F4"/>
    <w:rsid w:val="005C0B29"/>
    <w:rsid w:val="005C1276"/>
    <w:rsid w:val="005C1EA6"/>
    <w:rsid w:val="005C2B6D"/>
    <w:rsid w:val="005C34C7"/>
    <w:rsid w:val="005C3614"/>
    <w:rsid w:val="005C3921"/>
    <w:rsid w:val="005C39C9"/>
    <w:rsid w:val="005C4465"/>
    <w:rsid w:val="005C6049"/>
    <w:rsid w:val="005D0B99"/>
    <w:rsid w:val="005D1514"/>
    <w:rsid w:val="005D1767"/>
    <w:rsid w:val="005D18BC"/>
    <w:rsid w:val="005D2273"/>
    <w:rsid w:val="005D308E"/>
    <w:rsid w:val="005D3A48"/>
    <w:rsid w:val="005D6D31"/>
    <w:rsid w:val="005D73D4"/>
    <w:rsid w:val="005D7AF8"/>
    <w:rsid w:val="005E17BF"/>
    <w:rsid w:val="005E1E9B"/>
    <w:rsid w:val="005E366A"/>
    <w:rsid w:val="005E4386"/>
    <w:rsid w:val="005E45A4"/>
    <w:rsid w:val="005E471D"/>
    <w:rsid w:val="005E4A0C"/>
    <w:rsid w:val="005E4DDC"/>
    <w:rsid w:val="005E5450"/>
    <w:rsid w:val="005E5CF0"/>
    <w:rsid w:val="005E7832"/>
    <w:rsid w:val="005F055D"/>
    <w:rsid w:val="005F0D00"/>
    <w:rsid w:val="005F1719"/>
    <w:rsid w:val="005F1FFF"/>
    <w:rsid w:val="005F2145"/>
    <w:rsid w:val="005F2A5B"/>
    <w:rsid w:val="005F2BF4"/>
    <w:rsid w:val="005F3A12"/>
    <w:rsid w:val="005F5157"/>
    <w:rsid w:val="005F79AA"/>
    <w:rsid w:val="005F7F5D"/>
    <w:rsid w:val="00601197"/>
    <w:rsid w:val="006016E1"/>
    <w:rsid w:val="00602D27"/>
    <w:rsid w:val="00610642"/>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D75"/>
    <w:rsid w:val="006363BD"/>
    <w:rsid w:val="00636CDC"/>
    <w:rsid w:val="006370D3"/>
    <w:rsid w:val="00640102"/>
    <w:rsid w:val="0064105D"/>
    <w:rsid w:val="006412DC"/>
    <w:rsid w:val="00642BC6"/>
    <w:rsid w:val="00644790"/>
    <w:rsid w:val="00644976"/>
    <w:rsid w:val="006455A3"/>
    <w:rsid w:val="00645BEB"/>
    <w:rsid w:val="00645F78"/>
    <w:rsid w:val="0064606C"/>
    <w:rsid w:val="006467A1"/>
    <w:rsid w:val="00646A73"/>
    <w:rsid w:val="006501AF"/>
    <w:rsid w:val="006507C5"/>
    <w:rsid w:val="00650DDE"/>
    <w:rsid w:val="00651D02"/>
    <w:rsid w:val="006536FC"/>
    <w:rsid w:val="00654165"/>
    <w:rsid w:val="00654E77"/>
    <w:rsid w:val="0065505B"/>
    <w:rsid w:val="00657737"/>
    <w:rsid w:val="00665E33"/>
    <w:rsid w:val="006670AC"/>
    <w:rsid w:val="00670A08"/>
    <w:rsid w:val="00670BC1"/>
    <w:rsid w:val="00670FC0"/>
    <w:rsid w:val="00671226"/>
    <w:rsid w:val="00671D2F"/>
    <w:rsid w:val="00672307"/>
    <w:rsid w:val="00672D10"/>
    <w:rsid w:val="00677F3B"/>
    <w:rsid w:val="006808C6"/>
    <w:rsid w:val="00681E33"/>
    <w:rsid w:val="00682668"/>
    <w:rsid w:val="00686178"/>
    <w:rsid w:val="006865D6"/>
    <w:rsid w:val="00692A68"/>
    <w:rsid w:val="00695B13"/>
    <w:rsid w:val="00695D85"/>
    <w:rsid w:val="00697A5C"/>
    <w:rsid w:val="00697D53"/>
    <w:rsid w:val="006A2F07"/>
    <w:rsid w:val="006A30A2"/>
    <w:rsid w:val="006A32BA"/>
    <w:rsid w:val="006A35D8"/>
    <w:rsid w:val="006A365E"/>
    <w:rsid w:val="006A543E"/>
    <w:rsid w:val="006A6D23"/>
    <w:rsid w:val="006A7B3E"/>
    <w:rsid w:val="006A7F49"/>
    <w:rsid w:val="006B163B"/>
    <w:rsid w:val="006B1BC2"/>
    <w:rsid w:val="006B25DE"/>
    <w:rsid w:val="006B2D2C"/>
    <w:rsid w:val="006B3CDB"/>
    <w:rsid w:val="006B605B"/>
    <w:rsid w:val="006B6663"/>
    <w:rsid w:val="006B70A8"/>
    <w:rsid w:val="006B72C7"/>
    <w:rsid w:val="006B760B"/>
    <w:rsid w:val="006B7764"/>
    <w:rsid w:val="006B79CC"/>
    <w:rsid w:val="006C0524"/>
    <w:rsid w:val="006C1C3B"/>
    <w:rsid w:val="006C4E43"/>
    <w:rsid w:val="006C5A82"/>
    <w:rsid w:val="006C6083"/>
    <w:rsid w:val="006C643E"/>
    <w:rsid w:val="006C71B7"/>
    <w:rsid w:val="006D0045"/>
    <w:rsid w:val="006D2932"/>
    <w:rsid w:val="006D3671"/>
    <w:rsid w:val="006D4176"/>
    <w:rsid w:val="006D6958"/>
    <w:rsid w:val="006E0A73"/>
    <w:rsid w:val="006E0FEE"/>
    <w:rsid w:val="006E1EF1"/>
    <w:rsid w:val="006E41B5"/>
    <w:rsid w:val="006E5B6C"/>
    <w:rsid w:val="006E6182"/>
    <w:rsid w:val="006E6C11"/>
    <w:rsid w:val="006F4475"/>
    <w:rsid w:val="006F5360"/>
    <w:rsid w:val="006F6A4B"/>
    <w:rsid w:val="006F7C0C"/>
    <w:rsid w:val="00700755"/>
    <w:rsid w:val="00701AF3"/>
    <w:rsid w:val="00701D04"/>
    <w:rsid w:val="0070646B"/>
    <w:rsid w:val="007067B5"/>
    <w:rsid w:val="00706CCC"/>
    <w:rsid w:val="00707CBD"/>
    <w:rsid w:val="00710385"/>
    <w:rsid w:val="00711AFC"/>
    <w:rsid w:val="00711C89"/>
    <w:rsid w:val="00712A42"/>
    <w:rsid w:val="007130A2"/>
    <w:rsid w:val="00714925"/>
    <w:rsid w:val="00714BA6"/>
    <w:rsid w:val="00715463"/>
    <w:rsid w:val="00715EFC"/>
    <w:rsid w:val="00716727"/>
    <w:rsid w:val="00716AC0"/>
    <w:rsid w:val="00717334"/>
    <w:rsid w:val="0072119E"/>
    <w:rsid w:val="00721585"/>
    <w:rsid w:val="007215C3"/>
    <w:rsid w:val="00722C86"/>
    <w:rsid w:val="007265C2"/>
    <w:rsid w:val="007274AA"/>
    <w:rsid w:val="00730655"/>
    <w:rsid w:val="00731BC2"/>
    <w:rsid w:val="00731D77"/>
    <w:rsid w:val="00732360"/>
    <w:rsid w:val="00732637"/>
    <w:rsid w:val="0073390A"/>
    <w:rsid w:val="00734309"/>
    <w:rsid w:val="00734E64"/>
    <w:rsid w:val="00734F1E"/>
    <w:rsid w:val="007350FD"/>
    <w:rsid w:val="0073643C"/>
    <w:rsid w:val="00736B37"/>
    <w:rsid w:val="00740A35"/>
    <w:rsid w:val="00742C1E"/>
    <w:rsid w:val="00744517"/>
    <w:rsid w:val="00744834"/>
    <w:rsid w:val="00744D6E"/>
    <w:rsid w:val="00745996"/>
    <w:rsid w:val="00745AE7"/>
    <w:rsid w:val="00751EA1"/>
    <w:rsid w:val="007520B4"/>
    <w:rsid w:val="007549D3"/>
    <w:rsid w:val="00755526"/>
    <w:rsid w:val="0075680B"/>
    <w:rsid w:val="00757083"/>
    <w:rsid w:val="00760284"/>
    <w:rsid w:val="007605DC"/>
    <w:rsid w:val="007634D9"/>
    <w:rsid w:val="007637E0"/>
    <w:rsid w:val="00763EE1"/>
    <w:rsid w:val="007642F9"/>
    <w:rsid w:val="007655D5"/>
    <w:rsid w:val="00770819"/>
    <w:rsid w:val="00770D2C"/>
    <w:rsid w:val="0077136B"/>
    <w:rsid w:val="0077166F"/>
    <w:rsid w:val="00772711"/>
    <w:rsid w:val="00772CCA"/>
    <w:rsid w:val="00772F22"/>
    <w:rsid w:val="007730D0"/>
    <w:rsid w:val="00773B35"/>
    <w:rsid w:val="00773E4F"/>
    <w:rsid w:val="007753E0"/>
    <w:rsid w:val="00775449"/>
    <w:rsid w:val="007763C1"/>
    <w:rsid w:val="00777E82"/>
    <w:rsid w:val="00781359"/>
    <w:rsid w:val="0078148C"/>
    <w:rsid w:val="0078493B"/>
    <w:rsid w:val="00785074"/>
    <w:rsid w:val="00785B4D"/>
    <w:rsid w:val="00786921"/>
    <w:rsid w:val="00790B1C"/>
    <w:rsid w:val="00790FD3"/>
    <w:rsid w:val="007920D9"/>
    <w:rsid w:val="007927FF"/>
    <w:rsid w:val="0079280D"/>
    <w:rsid w:val="00792B0C"/>
    <w:rsid w:val="00792D70"/>
    <w:rsid w:val="00795CCD"/>
    <w:rsid w:val="0079701B"/>
    <w:rsid w:val="00797676"/>
    <w:rsid w:val="00797C64"/>
    <w:rsid w:val="007A0938"/>
    <w:rsid w:val="007A1EAA"/>
    <w:rsid w:val="007A265C"/>
    <w:rsid w:val="007A30A6"/>
    <w:rsid w:val="007A3910"/>
    <w:rsid w:val="007A66A1"/>
    <w:rsid w:val="007A6B51"/>
    <w:rsid w:val="007A70DA"/>
    <w:rsid w:val="007A7407"/>
    <w:rsid w:val="007A79FD"/>
    <w:rsid w:val="007B06E5"/>
    <w:rsid w:val="007B0B9D"/>
    <w:rsid w:val="007B26E3"/>
    <w:rsid w:val="007B3BCD"/>
    <w:rsid w:val="007B4AC8"/>
    <w:rsid w:val="007B4C9F"/>
    <w:rsid w:val="007B5A43"/>
    <w:rsid w:val="007B709B"/>
    <w:rsid w:val="007B70C7"/>
    <w:rsid w:val="007C0B00"/>
    <w:rsid w:val="007C1343"/>
    <w:rsid w:val="007C143E"/>
    <w:rsid w:val="007C1942"/>
    <w:rsid w:val="007C4379"/>
    <w:rsid w:val="007C5EF1"/>
    <w:rsid w:val="007C7BF5"/>
    <w:rsid w:val="007D126D"/>
    <w:rsid w:val="007D14D8"/>
    <w:rsid w:val="007D19B7"/>
    <w:rsid w:val="007D335D"/>
    <w:rsid w:val="007D4374"/>
    <w:rsid w:val="007D5F7A"/>
    <w:rsid w:val="007D61C6"/>
    <w:rsid w:val="007D6B4B"/>
    <w:rsid w:val="007D744A"/>
    <w:rsid w:val="007D744E"/>
    <w:rsid w:val="007D75E5"/>
    <w:rsid w:val="007D773E"/>
    <w:rsid w:val="007D7B0C"/>
    <w:rsid w:val="007E066E"/>
    <w:rsid w:val="007E0AA7"/>
    <w:rsid w:val="007E1315"/>
    <w:rsid w:val="007E1356"/>
    <w:rsid w:val="007E20FC"/>
    <w:rsid w:val="007E33B0"/>
    <w:rsid w:val="007E38A9"/>
    <w:rsid w:val="007E7062"/>
    <w:rsid w:val="007E72A0"/>
    <w:rsid w:val="007F0E1E"/>
    <w:rsid w:val="007F16CC"/>
    <w:rsid w:val="007F1B6F"/>
    <w:rsid w:val="007F29A7"/>
    <w:rsid w:val="007F5BB0"/>
    <w:rsid w:val="007F5C1C"/>
    <w:rsid w:val="007F5DA4"/>
    <w:rsid w:val="0080038A"/>
    <w:rsid w:val="008004B4"/>
    <w:rsid w:val="00803160"/>
    <w:rsid w:val="0080468C"/>
    <w:rsid w:val="00804871"/>
    <w:rsid w:val="00804BD6"/>
    <w:rsid w:val="00804D9D"/>
    <w:rsid w:val="00805BE8"/>
    <w:rsid w:val="00807407"/>
    <w:rsid w:val="00807A57"/>
    <w:rsid w:val="008121D8"/>
    <w:rsid w:val="008123C9"/>
    <w:rsid w:val="008128AB"/>
    <w:rsid w:val="008146E3"/>
    <w:rsid w:val="00814723"/>
    <w:rsid w:val="00814C67"/>
    <w:rsid w:val="00815B88"/>
    <w:rsid w:val="00816078"/>
    <w:rsid w:val="0081634F"/>
    <w:rsid w:val="00816361"/>
    <w:rsid w:val="008177E3"/>
    <w:rsid w:val="00820C67"/>
    <w:rsid w:val="00821369"/>
    <w:rsid w:val="008217CF"/>
    <w:rsid w:val="008217D2"/>
    <w:rsid w:val="00822F47"/>
    <w:rsid w:val="008230A3"/>
    <w:rsid w:val="0082310E"/>
    <w:rsid w:val="00823AA9"/>
    <w:rsid w:val="00824609"/>
    <w:rsid w:val="008246C8"/>
    <w:rsid w:val="00824788"/>
    <w:rsid w:val="00824EF4"/>
    <w:rsid w:val="008255B9"/>
    <w:rsid w:val="00825CD8"/>
    <w:rsid w:val="00825D14"/>
    <w:rsid w:val="00826383"/>
    <w:rsid w:val="00827324"/>
    <w:rsid w:val="00827C62"/>
    <w:rsid w:val="00831E51"/>
    <w:rsid w:val="00832885"/>
    <w:rsid w:val="00833FAF"/>
    <w:rsid w:val="00834E84"/>
    <w:rsid w:val="008355EA"/>
    <w:rsid w:val="00835D12"/>
    <w:rsid w:val="00837458"/>
    <w:rsid w:val="00837AAE"/>
    <w:rsid w:val="00840390"/>
    <w:rsid w:val="00841EA3"/>
    <w:rsid w:val="00842181"/>
    <w:rsid w:val="008429AD"/>
    <w:rsid w:val="008429DB"/>
    <w:rsid w:val="00842BC2"/>
    <w:rsid w:val="00845980"/>
    <w:rsid w:val="008466C1"/>
    <w:rsid w:val="00846C6F"/>
    <w:rsid w:val="00847695"/>
    <w:rsid w:val="008506ED"/>
    <w:rsid w:val="00850C75"/>
    <w:rsid w:val="00850E39"/>
    <w:rsid w:val="00851FCE"/>
    <w:rsid w:val="008527A4"/>
    <w:rsid w:val="008531EB"/>
    <w:rsid w:val="0085477A"/>
    <w:rsid w:val="00855107"/>
    <w:rsid w:val="00855173"/>
    <w:rsid w:val="008557D9"/>
    <w:rsid w:val="00855BF7"/>
    <w:rsid w:val="00856214"/>
    <w:rsid w:val="008562BF"/>
    <w:rsid w:val="00856927"/>
    <w:rsid w:val="008614F6"/>
    <w:rsid w:val="00862089"/>
    <w:rsid w:val="0086338C"/>
    <w:rsid w:val="00864454"/>
    <w:rsid w:val="00864DA4"/>
    <w:rsid w:val="00866D5B"/>
    <w:rsid w:val="00866FF5"/>
    <w:rsid w:val="00867146"/>
    <w:rsid w:val="00867938"/>
    <w:rsid w:val="008713AD"/>
    <w:rsid w:val="0087332D"/>
    <w:rsid w:val="00873E1F"/>
    <w:rsid w:val="00874C16"/>
    <w:rsid w:val="00875A3F"/>
    <w:rsid w:val="00875D08"/>
    <w:rsid w:val="0087644A"/>
    <w:rsid w:val="00876C3F"/>
    <w:rsid w:val="00881934"/>
    <w:rsid w:val="00882762"/>
    <w:rsid w:val="00884611"/>
    <w:rsid w:val="00884648"/>
    <w:rsid w:val="008852E6"/>
    <w:rsid w:val="008859F0"/>
    <w:rsid w:val="0088602D"/>
    <w:rsid w:val="00886ADC"/>
    <w:rsid w:val="00886D1F"/>
    <w:rsid w:val="00887FB3"/>
    <w:rsid w:val="0089145A"/>
    <w:rsid w:val="00891EE1"/>
    <w:rsid w:val="008923C6"/>
    <w:rsid w:val="00892E3B"/>
    <w:rsid w:val="00893987"/>
    <w:rsid w:val="008950D4"/>
    <w:rsid w:val="0089572A"/>
    <w:rsid w:val="00895A7F"/>
    <w:rsid w:val="008961FC"/>
    <w:rsid w:val="008963EF"/>
    <w:rsid w:val="0089688E"/>
    <w:rsid w:val="00897A91"/>
    <w:rsid w:val="008A0622"/>
    <w:rsid w:val="008A1033"/>
    <w:rsid w:val="008A1FBE"/>
    <w:rsid w:val="008A3590"/>
    <w:rsid w:val="008A5729"/>
    <w:rsid w:val="008A677C"/>
    <w:rsid w:val="008A6A4C"/>
    <w:rsid w:val="008B0103"/>
    <w:rsid w:val="008B014C"/>
    <w:rsid w:val="008B1F6A"/>
    <w:rsid w:val="008B27A2"/>
    <w:rsid w:val="008B3194"/>
    <w:rsid w:val="008B3F56"/>
    <w:rsid w:val="008B490D"/>
    <w:rsid w:val="008B564C"/>
    <w:rsid w:val="008B5830"/>
    <w:rsid w:val="008B5AE7"/>
    <w:rsid w:val="008B643F"/>
    <w:rsid w:val="008B7657"/>
    <w:rsid w:val="008C268B"/>
    <w:rsid w:val="008C2E98"/>
    <w:rsid w:val="008C34E4"/>
    <w:rsid w:val="008C4E25"/>
    <w:rsid w:val="008C5132"/>
    <w:rsid w:val="008C51F4"/>
    <w:rsid w:val="008C52A9"/>
    <w:rsid w:val="008C60E9"/>
    <w:rsid w:val="008C6543"/>
    <w:rsid w:val="008C7F1C"/>
    <w:rsid w:val="008D0C9C"/>
    <w:rsid w:val="008D1961"/>
    <w:rsid w:val="008D1B7C"/>
    <w:rsid w:val="008D2CEF"/>
    <w:rsid w:val="008D4B8B"/>
    <w:rsid w:val="008D5427"/>
    <w:rsid w:val="008D54BD"/>
    <w:rsid w:val="008D6657"/>
    <w:rsid w:val="008E1EDF"/>
    <w:rsid w:val="008E1F60"/>
    <w:rsid w:val="008E20E9"/>
    <w:rsid w:val="008E307E"/>
    <w:rsid w:val="008E307F"/>
    <w:rsid w:val="008E4EC0"/>
    <w:rsid w:val="008E5EBC"/>
    <w:rsid w:val="008E70B6"/>
    <w:rsid w:val="008E7481"/>
    <w:rsid w:val="008F4827"/>
    <w:rsid w:val="008F4DD1"/>
    <w:rsid w:val="008F5D19"/>
    <w:rsid w:val="008F6056"/>
    <w:rsid w:val="008F7D2E"/>
    <w:rsid w:val="00902618"/>
    <w:rsid w:val="00902C07"/>
    <w:rsid w:val="0090374B"/>
    <w:rsid w:val="00903825"/>
    <w:rsid w:val="00903BFD"/>
    <w:rsid w:val="0090428E"/>
    <w:rsid w:val="00904719"/>
    <w:rsid w:val="00905625"/>
    <w:rsid w:val="00905804"/>
    <w:rsid w:val="009100B5"/>
    <w:rsid w:val="009101E2"/>
    <w:rsid w:val="00910DEB"/>
    <w:rsid w:val="00911F74"/>
    <w:rsid w:val="00912F79"/>
    <w:rsid w:val="0091374E"/>
    <w:rsid w:val="00913DB0"/>
    <w:rsid w:val="00914752"/>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316"/>
    <w:rsid w:val="0092748E"/>
    <w:rsid w:val="00931301"/>
    <w:rsid w:val="0093133D"/>
    <w:rsid w:val="0093276D"/>
    <w:rsid w:val="00933935"/>
    <w:rsid w:val="00933D12"/>
    <w:rsid w:val="00933EB5"/>
    <w:rsid w:val="00933F8C"/>
    <w:rsid w:val="00934B01"/>
    <w:rsid w:val="00934BD2"/>
    <w:rsid w:val="00936F32"/>
    <w:rsid w:val="00937065"/>
    <w:rsid w:val="0093750B"/>
    <w:rsid w:val="0093771C"/>
    <w:rsid w:val="00937E8A"/>
    <w:rsid w:val="00940285"/>
    <w:rsid w:val="009415B0"/>
    <w:rsid w:val="0094345A"/>
    <w:rsid w:val="00943471"/>
    <w:rsid w:val="00945999"/>
    <w:rsid w:val="009477B0"/>
    <w:rsid w:val="00947E7E"/>
    <w:rsid w:val="009505E6"/>
    <w:rsid w:val="0095139A"/>
    <w:rsid w:val="00951A66"/>
    <w:rsid w:val="009526AF"/>
    <w:rsid w:val="00952736"/>
    <w:rsid w:val="009532FE"/>
    <w:rsid w:val="00953E16"/>
    <w:rsid w:val="009542AC"/>
    <w:rsid w:val="00954607"/>
    <w:rsid w:val="0095506C"/>
    <w:rsid w:val="00955213"/>
    <w:rsid w:val="0095561F"/>
    <w:rsid w:val="00956AB6"/>
    <w:rsid w:val="0095778A"/>
    <w:rsid w:val="00961BB2"/>
    <w:rsid w:val="00962108"/>
    <w:rsid w:val="00963625"/>
    <w:rsid w:val="009638D6"/>
    <w:rsid w:val="00963966"/>
    <w:rsid w:val="00965E08"/>
    <w:rsid w:val="00970EE7"/>
    <w:rsid w:val="0097102B"/>
    <w:rsid w:val="0097408E"/>
    <w:rsid w:val="00974BB2"/>
    <w:rsid w:val="00974FA7"/>
    <w:rsid w:val="009756E5"/>
    <w:rsid w:val="00975EB4"/>
    <w:rsid w:val="00976528"/>
    <w:rsid w:val="00977A8C"/>
    <w:rsid w:val="00980B1E"/>
    <w:rsid w:val="009813DF"/>
    <w:rsid w:val="00981DB2"/>
    <w:rsid w:val="009823B7"/>
    <w:rsid w:val="0098271B"/>
    <w:rsid w:val="009828BE"/>
    <w:rsid w:val="00983910"/>
    <w:rsid w:val="0098511D"/>
    <w:rsid w:val="009855B5"/>
    <w:rsid w:val="00985B02"/>
    <w:rsid w:val="009862D1"/>
    <w:rsid w:val="0099245B"/>
    <w:rsid w:val="009924CF"/>
    <w:rsid w:val="0099268F"/>
    <w:rsid w:val="0099284C"/>
    <w:rsid w:val="009932AC"/>
    <w:rsid w:val="00994351"/>
    <w:rsid w:val="00995889"/>
    <w:rsid w:val="009958A7"/>
    <w:rsid w:val="0099628A"/>
    <w:rsid w:val="00996A8F"/>
    <w:rsid w:val="00996FC2"/>
    <w:rsid w:val="0099762B"/>
    <w:rsid w:val="00997635"/>
    <w:rsid w:val="009A10B4"/>
    <w:rsid w:val="009A15F1"/>
    <w:rsid w:val="009A1DBF"/>
    <w:rsid w:val="009A215D"/>
    <w:rsid w:val="009A2D9B"/>
    <w:rsid w:val="009A36FA"/>
    <w:rsid w:val="009A3ADC"/>
    <w:rsid w:val="009A487D"/>
    <w:rsid w:val="009A510C"/>
    <w:rsid w:val="009A56F9"/>
    <w:rsid w:val="009A68E6"/>
    <w:rsid w:val="009A7123"/>
    <w:rsid w:val="009A7598"/>
    <w:rsid w:val="009B02A3"/>
    <w:rsid w:val="009B0EDE"/>
    <w:rsid w:val="009B1DF8"/>
    <w:rsid w:val="009B37B2"/>
    <w:rsid w:val="009B3D20"/>
    <w:rsid w:val="009B41F7"/>
    <w:rsid w:val="009B4397"/>
    <w:rsid w:val="009B5418"/>
    <w:rsid w:val="009B5AC8"/>
    <w:rsid w:val="009B7BF4"/>
    <w:rsid w:val="009C0727"/>
    <w:rsid w:val="009C0F94"/>
    <w:rsid w:val="009C1703"/>
    <w:rsid w:val="009C2679"/>
    <w:rsid w:val="009C2FBE"/>
    <w:rsid w:val="009C3C80"/>
    <w:rsid w:val="009C407E"/>
    <w:rsid w:val="009C492F"/>
    <w:rsid w:val="009C5C37"/>
    <w:rsid w:val="009C6384"/>
    <w:rsid w:val="009D04B4"/>
    <w:rsid w:val="009D0788"/>
    <w:rsid w:val="009D2FF2"/>
    <w:rsid w:val="009D3226"/>
    <w:rsid w:val="009D3385"/>
    <w:rsid w:val="009D42A2"/>
    <w:rsid w:val="009D5303"/>
    <w:rsid w:val="009D6FFF"/>
    <w:rsid w:val="009D793C"/>
    <w:rsid w:val="009E0974"/>
    <w:rsid w:val="009E0C22"/>
    <w:rsid w:val="009E16A9"/>
    <w:rsid w:val="009E35DA"/>
    <w:rsid w:val="009E375F"/>
    <w:rsid w:val="009E39D4"/>
    <w:rsid w:val="009E433B"/>
    <w:rsid w:val="009E5401"/>
    <w:rsid w:val="009E7391"/>
    <w:rsid w:val="009F23A9"/>
    <w:rsid w:val="009F2AFB"/>
    <w:rsid w:val="009F43B3"/>
    <w:rsid w:val="009F5886"/>
    <w:rsid w:val="00A00FB2"/>
    <w:rsid w:val="00A01685"/>
    <w:rsid w:val="00A0583F"/>
    <w:rsid w:val="00A0758F"/>
    <w:rsid w:val="00A10396"/>
    <w:rsid w:val="00A11663"/>
    <w:rsid w:val="00A12AF2"/>
    <w:rsid w:val="00A13B0D"/>
    <w:rsid w:val="00A14850"/>
    <w:rsid w:val="00A14E99"/>
    <w:rsid w:val="00A1570A"/>
    <w:rsid w:val="00A172B9"/>
    <w:rsid w:val="00A17AA1"/>
    <w:rsid w:val="00A211B4"/>
    <w:rsid w:val="00A21620"/>
    <w:rsid w:val="00A23B18"/>
    <w:rsid w:val="00A27488"/>
    <w:rsid w:val="00A30B71"/>
    <w:rsid w:val="00A324D5"/>
    <w:rsid w:val="00A3303E"/>
    <w:rsid w:val="00A330C2"/>
    <w:rsid w:val="00A3314D"/>
    <w:rsid w:val="00A332FC"/>
    <w:rsid w:val="00A33924"/>
    <w:rsid w:val="00A33DDF"/>
    <w:rsid w:val="00A34547"/>
    <w:rsid w:val="00A34FDE"/>
    <w:rsid w:val="00A3542E"/>
    <w:rsid w:val="00A375D7"/>
    <w:rsid w:val="00A376B7"/>
    <w:rsid w:val="00A37CE1"/>
    <w:rsid w:val="00A40393"/>
    <w:rsid w:val="00A41783"/>
    <w:rsid w:val="00A41BF5"/>
    <w:rsid w:val="00A42095"/>
    <w:rsid w:val="00A42E01"/>
    <w:rsid w:val="00A43CA6"/>
    <w:rsid w:val="00A44778"/>
    <w:rsid w:val="00A449B0"/>
    <w:rsid w:val="00A45261"/>
    <w:rsid w:val="00A4567A"/>
    <w:rsid w:val="00A468CE"/>
    <w:rsid w:val="00A469E7"/>
    <w:rsid w:val="00A46C9B"/>
    <w:rsid w:val="00A46E33"/>
    <w:rsid w:val="00A503E6"/>
    <w:rsid w:val="00A50F97"/>
    <w:rsid w:val="00A5334F"/>
    <w:rsid w:val="00A540AE"/>
    <w:rsid w:val="00A54A9B"/>
    <w:rsid w:val="00A54DE3"/>
    <w:rsid w:val="00A55398"/>
    <w:rsid w:val="00A555AF"/>
    <w:rsid w:val="00A56918"/>
    <w:rsid w:val="00A57807"/>
    <w:rsid w:val="00A604A4"/>
    <w:rsid w:val="00A60E88"/>
    <w:rsid w:val="00A60EAE"/>
    <w:rsid w:val="00A61B7D"/>
    <w:rsid w:val="00A61F4F"/>
    <w:rsid w:val="00A62F53"/>
    <w:rsid w:val="00A64176"/>
    <w:rsid w:val="00A6605B"/>
    <w:rsid w:val="00A6627C"/>
    <w:rsid w:val="00A66ADC"/>
    <w:rsid w:val="00A7092A"/>
    <w:rsid w:val="00A7147D"/>
    <w:rsid w:val="00A71744"/>
    <w:rsid w:val="00A72DAB"/>
    <w:rsid w:val="00A75206"/>
    <w:rsid w:val="00A75B20"/>
    <w:rsid w:val="00A81B15"/>
    <w:rsid w:val="00A81EB2"/>
    <w:rsid w:val="00A8264B"/>
    <w:rsid w:val="00A83689"/>
    <w:rsid w:val="00A837FF"/>
    <w:rsid w:val="00A84052"/>
    <w:rsid w:val="00A849AA"/>
    <w:rsid w:val="00A84DC8"/>
    <w:rsid w:val="00A85DBC"/>
    <w:rsid w:val="00A86B11"/>
    <w:rsid w:val="00A87C96"/>
    <w:rsid w:val="00A87FEB"/>
    <w:rsid w:val="00A9144C"/>
    <w:rsid w:val="00A92770"/>
    <w:rsid w:val="00A92B06"/>
    <w:rsid w:val="00A93F9F"/>
    <w:rsid w:val="00A9420E"/>
    <w:rsid w:val="00A949E4"/>
    <w:rsid w:val="00A95916"/>
    <w:rsid w:val="00A962DD"/>
    <w:rsid w:val="00A966B6"/>
    <w:rsid w:val="00A97648"/>
    <w:rsid w:val="00AA1CFD"/>
    <w:rsid w:val="00AA2239"/>
    <w:rsid w:val="00AA33D2"/>
    <w:rsid w:val="00AA3DDE"/>
    <w:rsid w:val="00AA41AE"/>
    <w:rsid w:val="00AB0C57"/>
    <w:rsid w:val="00AB1195"/>
    <w:rsid w:val="00AB166F"/>
    <w:rsid w:val="00AB4182"/>
    <w:rsid w:val="00AB5E72"/>
    <w:rsid w:val="00AB5F4D"/>
    <w:rsid w:val="00AB7CDA"/>
    <w:rsid w:val="00AC04D3"/>
    <w:rsid w:val="00AC1178"/>
    <w:rsid w:val="00AC27DB"/>
    <w:rsid w:val="00AC2970"/>
    <w:rsid w:val="00AC5F6F"/>
    <w:rsid w:val="00AC62D4"/>
    <w:rsid w:val="00AC6D6B"/>
    <w:rsid w:val="00AC720D"/>
    <w:rsid w:val="00AD13A9"/>
    <w:rsid w:val="00AD21B8"/>
    <w:rsid w:val="00AD2DD2"/>
    <w:rsid w:val="00AD5E3F"/>
    <w:rsid w:val="00AD7736"/>
    <w:rsid w:val="00AD7F00"/>
    <w:rsid w:val="00AE0BA3"/>
    <w:rsid w:val="00AE10CE"/>
    <w:rsid w:val="00AE1F03"/>
    <w:rsid w:val="00AE2624"/>
    <w:rsid w:val="00AE3303"/>
    <w:rsid w:val="00AE43A8"/>
    <w:rsid w:val="00AE4654"/>
    <w:rsid w:val="00AE6A1E"/>
    <w:rsid w:val="00AE70D4"/>
    <w:rsid w:val="00AE7868"/>
    <w:rsid w:val="00AE7904"/>
    <w:rsid w:val="00AF0407"/>
    <w:rsid w:val="00AF049B"/>
    <w:rsid w:val="00AF1C3A"/>
    <w:rsid w:val="00AF404D"/>
    <w:rsid w:val="00AF4AC3"/>
    <w:rsid w:val="00AF4D8B"/>
    <w:rsid w:val="00AF734D"/>
    <w:rsid w:val="00AF7607"/>
    <w:rsid w:val="00AF777F"/>
    <w:rsid w:val="00B017BC"/>
    <w:rsid w:val="00B01A65"/>
    <w:rsid w:val="00B05F06"/>
    <w:rsid w:val="00B067CA"/>
    <w:rsid w:val="00B0746A"/>
    <w:rsid w:val="00B07BF4"/>
    <w:rsid w:val="00B10DBB"/>
    <w:rsid w:val="00B115BA"/>
    <w:rsid w:val="00B12B26"/>
    <w:rsid w:val="00B12F38"/>
    <w:rsid w:val="00B13420"/>
    <w:rsid w:val="00B136E3"/>
    <w:rsid w:val="00B140BE"/>
    <w:rsid w:val="00B15F9C"/>
    <w:rsid w:val="00B16398"/>
    <w:rsid w:val="00B163F8"/>
    <w:rsid w:val="00B17041"/>
    <w:rsid w:val="00B17F98"/>
    <w:rsid w:val="00B20EB3"/>
    <w:rsid w:val="00B21A9F"/>
    <w:rsid w:val="00B2223C"/>
    <w:rsid w:val="00B23313"/>
    <w:rsid w:val="00B23B40"/>
    <w:rsid w:val="00B2472D"/>
    <w:rsid w:val="00B24CA0"/>
    <w:rsid w:val="00B25412"/>
    <w:rsid w:val="00B2549F"/>
    <w:rsid w:val="00B26252"/>
    <w:rsid w:val="00B266AA"/>
    <w:rsid w:val="00B27158"/>
    <w:rsid w:val="00B30696"/>
    <w:rsid w:val="00B30EA3"/>
    <w:rsid w:val="00B31EA7"/>
    <w:rsid w:val="00B31F6C"/>
    <w:rsid w:val="00B339F1"/>
    <w:rsid w:val="00B339F4"/>
    <w:rsid w:val="00B33E11"/>
    <w:rsid w:val="00B3550D"/>
    <w:rsid w:val="00B36151"/>
    <w:rsid w:val="00B372FE"/>
    <w:rsid w:val="00B377C8"/>
    <w:rsid w:val="00B4108D"/>
    <w:rsid w:val="00B4161A"/>
    <w:rsid w:val="00B430EF"/>
    <w:rsid w:val="00B44516"/>
    <w:rsid w:val="00B4541C"/>
    <w:rsid w:val="00B460DF"/>
    <w:rsid w:val="00B46B81"/>
    <w:rsid w:val="00B4706A"/>
    <w:rsid w:val="00B5223E"/>
    <w:rsid w:val="00B53C75"/>
    <w:rsid w:val="00B553B4"/>
    <w:rsid w:val="00B55D12"/>
    <w:rsid w:val="00B56E23"/>
    <w:rsid w:val="00B5708B"/>
    <w:rsid w:val="00B5722E"/>
    <w:rsid w:val="00B57265"/>
    <w:rsid w:val="00B57528"/>
    <w:rsid w:val="00B62542"/>
    <w:rsid w:val="00B62EC1"/>
    <w:rsid w:val="00B63247"/>
    <w:rsid w:val="00B633AE"/>
    <w:rsid w:val="00B63774"/>
    <w:rsid w:val="00B6524F"/>
    <w:rsid w:val="00B658D4"/>
    <w:rsid w:val="00B65A81"/>
    <w:rsid w:val="00B66177"/>
    <w:rsid w:val="00B665D2"/>
    <w:rsid w:val="00B6737C"/>
    <w:rsid w:val="00B67BB3"/>
    <w:rsid w:val="00B7214D"/>
    <w:rsid w:val="00B73729"/>
    <w:rsid w:val="00B73E24"/>
    <w:rsid w:val="00B74372"/>
    <w:rsid w:val="00B74A35"/>
    <w:rsid w:val="00B74DAA"/>
    <w:rsid w:val="00B75525"/>
    <w:rsid w:val="00B76109"/>
    <w:rsid w:val="00B7679E"/>
    <w:rsid w:val="00B76C4E"/>
    <w:rsid w:val="00B80283"/>
    <w:rsid w:val="00B8095F"/>
    <w:rsid w:val="00B80B0C"/>
    <w:rsid w:val="00B80B11"/>
    <w:rsid w:val="00B81C6D"/>
    <w:rsid w:val="00B81D6B"/>
    <w:rsid w:val="00B82D20"/>
    <w:rsid w:val="00B831AE"/>
    <w:rsid w:val="00B8446C"/>
    <w:rsid w:val="00B85DC4"/>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572E"/>
    <w:rsid w:val="00BB74FD"/>
    <w:rsid w:val="00BB7DF7"/>
    <w:rsid w:val="00BC0AF8"/>
    <w:rsid w:val="00BC1734"/>
    <w:rsid w:val="00BC2EE2"/>
    <w:rsid w:val="00BC424A"/>
    <w:rsid w:val="00BC567D"/>
    <w:rsid w:val="00BC5982"/>
    <w:rsid w:val="00BC5D9C"/>
    <w:rsid w:val="00BC60BF"/>
    <w:rsid w:val="00BC7BDF"/>
    <w:rsid w:val="00BD238B"/>
    <w:rsid w:val="00BD28BF"/>
    <w:rsid w:val="00BD3488"/>
    <w:rsid w:val="00BD3A80"/>
    <w:rsid w:val="00BD4D22"/>
    <w:rsid w:val="00BD6404"/>
    <w:rsid w:val="00BD6E7F"/>
    <w:rsid w:val="00BD78FA"/>
    <w:rsid w:val="00BE0218"/>
    <w:rsid w:val="00BE2624"/>
    <w:rsid w:val="00BE33AE"/>
    <w:rsid w:val="00BE3E31"/>
    <w:rsid w:val="00BE74E1"/>
    <w:rsid w:val="00BE7B65"/>
    <w:rsid w:val="00BF046F"/>
    <w:rsid w:val="00BF0A2C"/>
    <w:rsid w:val="00BF1180"/>
    <w:rsid w:val="00BF3176"/>
    <w:rsid w:val="00BF5FE2"/>
    <w:rsid w:val="00BF65C8"/>
    <w:rsid w:val="00BF6A27"/>
    <w:rsid w:val="00BF7A24"/>
    <w:rsid w:val="00C00919"/>
    <w:rsid w:val="00C01B10"/>
    <w:rsid w:val="00C01C82"/>
    <w:rsid w:val="00C01D50"/>
    <w:rsid w:val="00C01F3C"/>
    <w:rsid w:val="00C056DC"/>
    <w:rsid w:val="00C06299"/>
    <w:rsid w:val="00C072C4"/>
    <w:rsid w:val="00C07BA3"/>
    <w:rsid w:val="00C1329B"/>
    <w:rsid w:val="00C13ED7"/>
    <w:rsid w:val="00C14031"/>
    <w:rsid w:val="00C14E19"/>
    <w:rsid w:val="00C1572F"/>
    <w:rsid w:val="00C210FD"/>
    <w:rsid w:val="00C21E29"/>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C48"/>
    <w:rsid w:val="00C340E5"/>
    <w:rsid w:val="00C3442B"/>
    <w:rsid w:val="00C34D37"/>
    <w:rsid w:val="00C353C5"/>
    <w:rsid w:val="00C35AA7"/>
    <w:rsid w:val="00C371D5"/>
    <w:rsid w:val="00C37C08"/>
    <w:rsid w:val="00C402FD"/>
    <w:rsid w:val="00C41BA8"/>
    <w:rsid w:val="00C43BA1"/>
    <w:rsid w:val="00C43DAB"/>
    <w:rsid w:val="00C43E84"/>
    <w:rsid w:val="00C44F9D"/>
    <w:rsid w:val="00C46E82"/>
    <w:rsid w:val="00C47441"/>
    <w:rsid w:val="00C47F08"/>
    <w:rsid w:val="00C514A6"/>
    <w:rsid w:val="00C5194D"/>
    <w:rsid w:val="00C51C9F"/>
    <w:rsid w:val="00C520AB"/>
    <w:rsid w:val="00C52357"/>
    <w:rsid w:val="00C56145"/>
    <w:rsid w:val="00C5739F"/>
    <w:rsid w:val="00C57CF0"/>
    <w:rsid w:val="00C57DE6"/>
    <w:rsid w:val="00C60649"/>
    <w:rsid w:val="00C60DB4"/>
    <w:rsid w:val="00C614D4"/>
    <w:rsid w:val="00C621B8"/>
    <w:rsid w:val="00C63557"/>
    <w:rsid w:val="00C6398D"/>
    <w:rsid w:val="00C63F16"/>
    <w:rsid w:val="00C649BD"/>
    <w:rsid w:val="00C64D03"/>
    <w:rsid w:val="00C65891"/>
    <w:rsid w:val="00C66AC9"/>
    <w:rsid w:val="00C66BDA"/>
    <w:rsid w:val="00C66D69"/>
    <w:rsid w:val="00C724D3"/>
    <w:rsid w:val="00C72FA3"/>
    <w:rsid w:val="00C739D9"/>
    <w:rsid w:val="00C74998"/>
    <w:rsid w:val="00C7716E"/>
    <w:rsid w:val="00C771EC"/>
    <w:rsid w:val="00C77258"/>
    <w:rsid w:val="00C77DD9"/>
    <w:rsid w:val="00C808BD"/>
    <w:rsid w:val="00C833A0"/>
    <w:rsid w:val="00C83BE6"/>
    <w:rsid w:val="00C83CC1"/>
    <w:rsid w:val="00C85354"/>
    <w:rsid w:val="00C85864"/>
    <w:rsid w:val="00C86273"/>
    <w:rsid w:val="00C86ABA"/>
    <w:rsid w:val="00C87E9F"/>
    <w:rsid w:val="00C90B76"/>
    <w:rsid w:val="00C927FC"/>
    <w:rsid w:val="00C943F3"/>
    <w:rsid w:val="00C9493A"/>
    <w:rsid w:val="00C94ECA"/>
    <w:rsid w:val="00C9529C"/>
    <w:rsid w:val="00C95517"/>
    <w:rsid w:val="00C961D3"/>
    <w:rsid w:val="00C961EC"/>
    <w:rsid w:val="00C966E4"/>
    <w:rsid w:val="00C96F79"/>
    <w:rsid w:val="00C97F21"/>
    <w:rsid w:val="00CA07C4"/>
    <w:rsid w:val="00CA08C6"/>
    <w:rsid w:val="00CA0A77"/>
    <w:rsid w:val="00CA2729"/>
    <w:rsid w:val="00CA2DCB"/>
    <w:rsid w:val="00CA3057"/>
    <w:rsid w:val="00CA3288"/>
    <w:rsid w:val="00CA3E89"/>
    <w:rsid w:val="00CA4205"/>
    <w:rsid w:val="00CA45F8"/>
    <w:rsid w:val="00CA4BE9"/>
    <w:rsid w:val="00CA58FF"/>
    <w:rsid w:val="00CA6543"/>
    <w:rsid w:val="00CA7094"/>
    <w:rsid w:val="00CB0305"/>
    <w:rsid w:val="00CB0B7C"/>
    <w:rsid w:val="00CB2DF5"/>
    <w:rsid w:val="00CB33C7"/>
    <w:rsid w:val="00CB35AD"/>
    <w:rsid w:val="00CB4E00"/>
    <w:rsid w:val="00CB6DA7"/>
    <w:rsid w:val="00CB731A"/>
    <w:rsid w:val="00CB7A79"/>
    <w:rsid w:val="00CB7E4C"/>
    <w:rsid w:val="00CC0303"/>
    <w:rsid w:val="00CC25B4"/>
    <w:rsid w:val="00CC2606"/>
    <w:rsid w:val="00CC2B46"/>
    <w:rsid w:val="00CC3982"/>
    <w:rsid w:val="00CC495A"/>
    <w:rsid w:val="00CC528E"/>
    <w:rsid w:val="00CC5F88"/>
    <w:rsid w:val="00CC69C8"/>
    <w:rsid w:val="00CC77A2"/>
    <w:rsid w:val="00CC7B4E"/>
    <w:rsid w:val="00CD0374"/>
    <w:rsid w:val="00CD096B"/>
    <w:rsid w:val="00CD0B96"/>
    <w:rsid w:val="00CD13D3"/>
    <w:rsid w:val="00CD16D8"/>
    <w:rsid w:val="00CD1D26"/>
    <w:rsid w:val="00CD1E7C"/>
    <w:rsid w:val="00CD292F"/>
    <w:rsid w:val="00CD305E"/>
    <w:rsid w:val="00CD307E"/>
    <w:rsid w:val="00CD331F"/>
    <w:rsid w:val="00CD444A"/>
    <w:rsid w:val="00CD510D"/>
    <w:rsid w:val="00CD5FCE"/>
    <w:rsid w:val="00CD629F"/>
    <w:rsid w:val="00CD6A1B"/>
    <w:rsid w:val="00CE0A7F"/>
    <w:rsid w:val="00CE0C42"/>
    <w:rsid w:val="00CE10CC"/>
    <w:rsid w:val="00CE1224"/>
    <w:rsid w:val="00CE1718"/>
    <w:rsid w:val="00CE1A86"/>
    <w:rsid w:val="00CE2A16"/>
    <w:rsid w:val="00CE6695"/>
    <w:rsid w:val="00CE6928"/>
    <w:rsid w:val="00CF212D"/>
    <w:rsid w:val="00CF2B67"/>
    <w:rsid w:val="00CF383C"/>
    <w:rsid w:val="00CF4156"/>
    <w:rsid w:val="00CF5550"/>
    <w:rsid w:val="00D0036C"/>
    <w:rsid w:val="00D02EF7"/>
    <w:rsid w:val="00D03D00"/>
    <w:rsid w:val="00D05C30"/>
    <w:rsid w:val="00D064E2"/>
    <w:rsid w:val="00D066CE"/>
    <w:rsid w:val="00D10052"/>
    <w:rsid w:val="00D11359"/>
    <w:rsid w:val="00D11510"/>
    <w:rsid w:val="00D14803"/>
    <w:rsid w:val="00D14C97"/>
    <w:rsid w:val="00D17DC1"/>
    <w:rsid w:val="00D21239"/>
    <w:rsid w:val="00D2175D"/>
    <w:rsid w:val="00D22D21"/>
    <w:rsid w:val="00D23BB1"/>
    <w:rsid w:val="00D272A7"/>
    <w:rsid w:val="00D27D4A"/>
    <w:rsid w:val="00D304BB"/>
    <w:rsid w:val="00D3188C"/>
    <w:rsid w:val="00D33834"/>
    <w:rsid w:val="00D33EAA"/>
    <w:rsid w:val="00D34368"/>
    <w:rsid w:val="00D35F9B"/>
    <w:rsid w:val="00D36800"/>
    <w:rsid w:val="00D36B69"/>
    <w:rsid w:val="00D408DD"/>
    <w:rsid w:val="00D4283C"/>
    <w:rsid w:val="00D429E9"/>
    <w:rsid w:val="00D45774"/>
    <w:rsid w:val="00D45CC0"/>
    <w:rsid w:val="00D45D72"/>
    <w:rsid w:val="00D46BB3"/>
    <w:rsid w:val="00D47D49"/>
    <w:rsid w:val="00D50E8E"/>
    <w:rsid w:val="00D520E4"/>
    <w:rsid w:val="00D52873"/>
    <w:rsid w:val="00D531BD"/>
    <w:rsid w:val="00D53A38"/>
    <w:rsid w:val="00D546E0"/>
    <w:rsid w:val="00D56007"/>
    <w:rsid w:val="00D56E68"/>
    <w:rsid w:val="00D5740A"/>
    <w:rsid w:val="00D575DD"/>
    <w:rsid w:val="00D57737"/>
    <w:rsid w:val="00D57C28"/>
    <w:rsid w:val="00D57DFA"/>
    <w:rsid w:val="00D607E3"/>
    <w:rsid w:val="00D607E8"/>
    <w:rsid w:val="00D60971"/>
    <w:rsid w:val="00D62488"/>
    <w:rsid w:val="00D63300"/>
    <w:rsid w:val="00D63A71"/>
    <w:rsid w:val="00D63BED"/>
    <w:rsid w:val="00D6417A"/>
    <w:rsid w:val="00D65A82"/>
    <w:rsid w:val="00D67D70"/>
    <w:rsid w:val="00D67FCF"/>
    <w:rsid w:val="00D701C1"/>
    <w:rsid w:val="00D709CE"/>
    <w:rsid w:val="00D7159C"/>
    <w:rsid w:val="00D7159F"/>
    <w:rsid w:val="00D71F73"/>
    <w:rsid w:val="00D720E6"/>
    <w:rsid w:val="00D72DA1"/>
    <w:rsid w:val="00D74DEA"/>
    <w:rsid w:val="00D750A5"/>
    <w:rsid w:val="00D75F9D"/>
    <w:rsid w:val="00D76C48"/>
    <w:rsid w:val="00D77006"/>
    <w:rsid w:val="00D80193"/>
    <w:rsid w:val="00D801DF"/>
    <w:rsid w:val="00D8053A"/>
    <w:rsid w:val="00D80786"/>
    <w:rsid w:val="00D80964"/>
    <w:rsid w:val="00D81ADA"/>
    <w:rsid w:val="00D81B91"/>
    <w:rsid w:val="00D81CAB"/>
    <w:rsid w:val="00D843E2"/>
    <w:rsid w:val="00D8576F"/>
    <w:rsid w:val="00D85BD1"/>
    <w:rsid w:val="00D8677F"/>
    <w:rsid w:val="00D873A0"/>
    <w:rsid w:val="00D9012C"/>
    <w:rsid w:val="00D905CE"/>
    <w:rsid w:val="00D90C0C"/>
    <w:rsid w:val="00D92CD6"/>
    <w:rsid w:val="00D93043"/>
    <w:rsid w:val="00D94C54"/>
    <w:rsid w:val="00D972A1"/>
    <w:rsid w:val="00D9754C"/>
    <w:rsid w:val="00D97F0C"/>
    <w:rsid w:val="00DA030B"/>
    <w:rsid w:val="00DA0F7E"/>
    <w:rsid w:val="00DA12EF"/>
    <w:rsid w:val="00DA1E1E"/>
    <w:rsid w:val="00DA3A86"/>
    <w:rsid w:val="00DA5FE1"/>
    <w:rsid w:val="00DA7D18"/>
    <w:rsid w:val="00DA7FEF"/>
    <w:rsid w:val="00DB054E"/>
    <w:rsid w:val="00DB11C9"/>
    <w:rsid w:val="00DB1DD8"/>
    <w:rsid w:val="00DB2D5A"/>
    <w:rsid w:val="00DB3A14"/>
    <w:rsid w:val="00DB3EE7"/>
    <w:rsid w:val="00DB41A5"/>
    <w:rsid w:val="00DB508B"/>
    <w:rsid w:val="00DB6E5F"/>
    <w:rsid w:val="00DB7412"/>
    <w:rsid w:val="00DB748C"/>
    <w:rsid w:val="00DC00DC"/>
    <w:rsid w:val="00DC0665"/>
    <w:rsid w:val="00DC11BC"/>
    <w:rsid w:val="00DC2500"/>
    <w:rsid w:val="00DC4F72"/>
    <w:rsid w:val="00DC5B2D"/>
    <w:rsid w:val="00DC7075"/>
    <w:rsid w:val="00DC76BB"/>
    <w:rsid w:val="00DC77DC"/>
    <w:rsid w:val="00DD0453"/>
    <w:rsid w:val="00DD0C2C"/>
    <w:rsid w:val="00DD0DCC"/>
    <w:rsid w:val="00DD19DE"/>
    <w:rsid w:val="00DD1B28"/>
    <w:rsid w:val="00DD20E5"/>
    <w:rsid w:val="00DD28BC"/>
    <w:rsid w:val="00DD2C0C"/>
    <w:rsid w:val="00DD3617"/>
    <w:rsid w:val="00DD3828"/>
    <w:rsid w:val="00DD3949"/>
    <w:rsid w:val="00DD66B6"/>
    <w:rsid w:val="00DD6B12"/>
    <w:rsid w:val="00DE0427"/>
    <w:rsid w:val="00DE20A2"/>
    <w:rsid w:val="00DE31F0"/>
    <w:rsid w:val="00DE3D1C"/>
    <w:rsid w:val="00DE584A"/>
    <w:rsid w:val="00DF069A"/>
    <w:rsid w:val="00DF08BB"/>
    <w:rsid w:val="00DF14A8"/>
    <w:rsid w:val="00DF19D3"/>
    <w:rsid w:val="00DF28D1"/>
    <w:rsid w:val="00DF3031"/>
    <w:rsid w:val="00DF3965"/>
    <w:rsid w:val="00DF43F2"/>
    <w:rsid w:val="00DF4C55"/>
    <w:rsid w:val="00DF4EEC"/>
    <w:rsid w:val="00DF5026"/>
    <w:rsid w:val="00DF7937"/>
    <w:rsid w:val="00E001F5"/>
    <w:rsid w:val="00E006E8"/>
    <w:rsid w:val="00E00B7F"/>
    <w:rsid w:val="00E01AA6"/>
    <w:rsid w:val="00E01AC9"/>
    <w:rsid w:val="00E01BAA"/>
    <w:rsid w:val="00E01FD0"/>
    <w:rsid w:val="00E0227D"/>
    <w:rsid w:val="00E0237C"/>
    <w:rsid w:val="00E03780"/>
    <w:rsid w:val="00E03ADF"/>
    <w:rsid w:val="00E04A1D"/>
    <w:rsid w:val="00E04B84"/>
    <w:rsid w:val="00E05314"/>
    <w:rsid w:val="00E05DA0"/>
    <w:rsid w:val="00E06466"/>
    <w:rsid w:val="00E06835"/>
    <w:rsid w:val="00E06888"/>
    <w:rsid w:val="00E06FDA"/>
    <w:rsid w:val="00E073DA"/>
    <w:rsid w:val="00E07403"/>
    <w:rsid w:val="00E07819"/>
    <w:rsid w:val="00E106F0"/>
    <w:rsid w:val="00E10F31"/>
    <w:rsid w:val="00E11042"/>
    <w:rsid w:val="00E13A89"/>
    <w:rsid w:val="00E13C76"/>
    <w:rsid w:val="00E14EB8"/>
    <w:rsid w:val="00E15E2D"/>
    <w:rsid w:val="00E160A5"/>
    <w:rsid w:val="00E16CDA"/>
    <w:rsid w:val="00E1713D"/>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273FA"/>
    <w:rsid w:val="00E30342"/>
    <w:rsid w:val="00E3091A"/>
    <w:rsid w:val="00E311C4"/>
    <w:rsid w:val="00E319F1"/>
    <w:rsid w:val="00E3350B"/>
    <w:rsid w:val="00E33CD2"/>
    <w:rsid w:val="00E355B0"/>
    <w:rsid w:val="00E4028D"/>
    <w:rsid w:val="00E40E90"/>
    <w:rsid w:val="00E42108"/>
    <w:rsid w:val="00E421F9"/>
    <w:rsid w:val="00E4289B"/>
    <w:rsid w:val="00E42FCD"/>
    <w:rsid w:val="00E437AA"/>
    <w:rsid w:val="00E43DCE"/>
    <w:rsid w:val="00E45C7E"/>
    <w:rsid w:val="00E47999"/>
    <w:rsid w:val="00E50319"/>
    <w:rsid w:val="00E50F29"/>
    <w:rsid w:val="00E51298"/>
    <w:rsid w:val="00E531EB"/>
    <w:rsid w:val="00E53AD1"/>
    <w:rsid w:val="00E54874"/>
    <w:rsid w:val="00E54B6F"/>
    <w:rsid w:val="00E5543C"/>
    <w:rsid w:val="00E55ACA"/>
    <w:rsid w:val="00E57084"/>
    <w:rsid w:val="00E5738C"/>
    <w:rsid w:val="00E57B74"/>
    <w:rsid w:val="00E60028"/>
    <w:rsid w:val="00E61676"/>
    <w:rsid w:val="00E64299"/>
    <w:rsid w:val="00E657D2"/>
    <w:rsid w:val="00E65BC6"/>
    <w:rsid w:val="00E661FF"/>
    <w:rsid w:val="00E663E6"/>
    <w:rsid w:val="00E665F4"/>
    <w:rsid w:val="00E66D06"/>
    <w:rsid w:val="00E67428"/>
    <w:rsid w:val="00E67894"/>
    <w:rsid w:val="00E71A3D"/>
    <w:rsid w:val="00E726EB"/>
    <w:rsid w:val="00E72CF1"/>
    <w:rsid w:val="00E72EC2"/>
    <w:rsid w:val="00E755FC"/>
    <w:rsid w:val="00E759D7"/>
    <w:rsid w:val="00E76F8E"/>
    <w:rsid w:val="00E80B23"/>
    <w:rsid w:val="00E80B52"/>
    <w:rsid w:val="00E81726"/>
    <w:rsid w:val="00E822F8"/>
    <w:rsid w:val="00E824C3"/>
    <w:rsid w:val="00E82DCA"/>
    <w:rsid w:val="00E83BE7"/>
    <w:rsid w:val="00E840B3"/>
    <w:rsid w:val="00E84D10"/>
    <w:rsid w:val="00E8629F"/>
    <w:rsid w:val="00E8682A"/>
    <w:rsid w:val="00E8758C"/>
    <w:rsid w:val="00E907A5"/>
    <w:rsid w:val="00E908C7"/>
    <w:rsid w:val="00E91008"/>
    <w:rsid w:val="00E9115F"/>
    <w:rsid w:val="00E92758"/>
    <w:rsid w:val="00E92BBB"/>
    <w:rsid w:val="00E9374E"/>
    <w:rsid w:val="00E941D9"/>
    <w:rsid w:val="00E94F54"/>
    <w:rsid w:val="00E968B9"/>
    <w:rsid w:val="00E97AD5"/>
    <w:rsid w:val="00EA1111"/>
    <w:rsid w:val="00EA1349"/>
    <w:rsid w:val="00EA32AB"/>
    <w:rsid w:val="00EA33FC"/>
    <w:rsid w:val="00EA3B4F"/>
    <w:rsid w:val="00EA3C24"/>
    <w:rsid w:val="00EA3C6C"/>
    <w:rsid w:val="00EA3CAD"/>
    <w:rsid w:val="00EA4C26"/>
    <w:rsid w:val="00EA63BA"/>
    <w:rsid w:val="00EA73DF"/>
    <w:rsid w:val="00EA7471"/>
    <w:rsid w:val="00EA791D"/>
    <w:rsid w:val="00EB083A"/>
    <w:rsid w:val="00EB107E"/>
    <w:rsid w:val="00EB201F"/>
    <w:rsid w:val="00EB2778"/>
    <w:rsid w:val="00EB3972"/>
    <w:rsid w:val="00EB3B6A"/>
    <w:rsid w:val="00EB4794"/>
    <w:rsid w:val="00EB47C4"/>
    <w:rsid w:val="00EB61AE"/>
    <w:rsid w:val="00EB63C1"/>
    <w:rsid w:val="00EB6872"/>
    <w:rsid w:val="00EB7B2E"/>
    <w:rsid w:val="00EC03D6"/>
    <w:rsid w:val="00EC1D84"/>
    <w:rsid w:val="00EC31D9"/>
    <w:rsid w:val="00EC322D"/>
    <w:rsid w:val="00EC38DA"/>
    <w:rsid w:val="00EC3F5D"/>
    <w:rsid w:val="00EC42D5"/>
    <w:rsid w:val="00EC4C82"/>
    <w:rsid w:val="00EC5197"/>
    <w:rsid w:val="00EC635E"/>
    <w:rsid w:val="00EC6757"/>
    <w:rsid w:val="00EC7D5E"/>
    <w:rsid w:val="00ED0508"/>
    <w:rsid w:val="00ED17DC"/>
    <w:rsid w:val="00ED2F00"/>
    <w:rsid w:val="00ED383A"/>
    <w:rsid w:val="00ED39F8"/>
    <w:rsid w:val="00ED3D43"/>
    <w:rsid w:val="00ED516C"/>
    <w:rsid w:val="00ED53E3"/>
    <w:rsid w:val="00EE1080"/>
    <w:rsid w:val="00EE2A3B"/>
    <w:rsid w:val="00EE4A42"/>
    <w:rsid w:val="00EF188E"/>
    <w:rsid w:val="00EF1EC5"/>
    <w:rsid w:val="00EF2689"/>
    <w:rsid w:val="00EF4C88"/>
    <w:rsid w:val="00EF5278"/>
    <w:rsid w:val="00EF55EB"/>
    <w:rsid w:val="00EF7923"/>
    <w:rsid w:val="00EF7A9D"/>
    <w:rsid w:val="00F00DCC"/>
    <w:rsid w:val="00F01096"/>
    <w:rsid w:val="00F0156F"/>
    <w:rsid w:val="00F02894"/>
    <w:rsid w:val="00F05AC8"/>
    <w:rsid w:val="00F05FF3"/>
    <w:rsid w:val="00F0633E"/>
    <w:rsid w:val="00F06AE2"/>
    <w:rsid w:val="00F07167"/>
    <w:rsid w:val="00F072D8"/>
    <w:rsid w:val="00F07CE0"/>
    <w:rsid w:val="00F115F5"/>
    <w:rsid w:val="00F118B0"/>
    <w:rsid w:val="00F13D05"/>
    <w:rsid w:val="00F14693"/>
    <w:rsid w:val="00F1679D"/>
    <w:rsid w:val="00F1682C"/>
    <w:rsid w:val="00F16E6A"/>
    <w:rsid w:val="00F17AFA"/>
    <w:rsid w:val="00F17E5B"/>
    <w:rsid w:val="00F20B91"/>
    <w:rsid w:val="00F21139"/>
    <w:rsid w:val="00F21334"/>
    <w:rsid w:val="00F24B8B"/>
    <w:rsid w:val="00F25AAB"/>
    <w:rsid w:val="00F25DD0"/>
    <w:rsid w:val="00F3025D"/>
    <w:rsid w:val="00F30D2E"/>
    <w:rsid w:val="00F321CB"/>
    <w:rsid w:val="00F328CD"/>
    <w:rsid w:val="00F35516"/>
    <w:rsid w:val="00F35790"/>
    <w:rsid w:val="00F35FF1"/>
    <w:rsid w:val="00F36903"/>
    <w:rsid w:val="00F373EA"/>
    <w:rsid w:val="00F4136D"/>
    <w:rsid w:val="00F4212E"/>
    <w:rsid w:val="00F426E4"/>
    <w:rsid w:val="00F42901"/>
    <w:rsid w:val="00F42C20"/>
    <w:rsid w:val="00F43BB2"/>
    <w:rsid w:val="00F43E34"/>
    <w:rsid w:val="00F44B5F"/>
    <w:rsid w:val="00F4512A"/>
    <w:rsid w:val="00F455B2"/>
    <w:rsid w:val="00F470B2"/>
    <w:rsid w:val="00F4715A"/>
    <w:rsid w:val="00F47FD6"/>
    <w:rsid w:val="00F51E34"/>
    <w:rsid w:val="00F5219F"/>
    <w:rsid w:val="00F53053"/>
    <w:rsid w:val="00F53ED9"/>
    <w:rsid w:val="00F53FE2"/>
    <w:rsid w:val="00F575FF"/>
    <w:rsid w:val="00F618EF"/>
    <w:rsid w:val="00F61DDD"/>
    <w:rsid w:val="00F61E07"/>
    <w:rsid w:val="00F6200A"/>
    <w:rsid w:val="00F651F0"/>
    <w:rsid w:val="00F65582"/>
    <w:rsid w:val="00F66E75"/>
    <w:rsid w:val="00F67735"/>
    <w:rsid w:val="00F724BC"/>
    <w:rsid w:val="00F7257A"/>
    <w:rsid w:val="00F731BC"/>
    <w:rsid w:val="00F75708"/>
    <w:rsid w:val="00F762C1"/>
    <w:rsid w:val="00F76CCD"/>
    <w:rsid w:val="00F770F5"/>
    <w:rsid w:val="00F77673"/>
    <w:rsid w:val="00F77EB0"/>
    <w:rsid w:val="00F81048"/>
    <w:rsid w:val="00F810C6"/>
    <w:rsid w:val="00F82BF6"/>
    <w:rsid w:val="00F83A96"/>
    <w:rsid w:val="00F83EB4"/>
    <w:rsid w:val="00F85E36"/>
    <w:rsid w:val="00F85FDA"/>
    <w:rsid w:val="00F874DC"/>
    <w:rsid w:val="00F87AFD"/>
    <w:rsid w:val="00F87CDD"/>
    <w:rsid w:val="00F91340"/>
    <w:rsid w:val="00F91C1B"/>
    <w:rsid w:val="00F922BD"/>
    <w:rsid w:val="00F933F0"/>
    <w:rsid w:val="00F93644"/>
    <w:rsid w:val="00F937A3"/>
    <w:rsid w:val="00F94715"/>
    <w:rsid w:val="00F9481E"/>
    <w:rsid w:val="00F9670B"/>
    <w:rsid w:val="00F96A3D"/>
    <w:rsid w:val="00F97FB7"/>
    <w:rsid w:val="00FA0233"/>
    <w:rsid w:val="00FA3E71"/>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5993"/>
    <w:rsid w:val="00FC69B4"/>
    <w:rsid w:val="00FC6C59"/>
    <w:rsid w:val="00FD0330"/>
    <w:rsid w:val="00FD0694"/>
    <w:rsid w:val="00FD25BE"/>
    <w:rsid w:val="00FD2E70"/>
    <w:rsid w:val="00FD4CF2"/>
    <w:rsid w:val="00FD6AC8"/>
    <w:rsid w:val="00FD701C"/>
    <w:rsid w:val="00FD7AA7"/>
    <w:rsid w:val="00FD7C47"/>
    <w:rsid w:val="00FE005A"/>
    <w:rsid w:val="00FE06FD"/>
    <w:rsid w:val="00FE070F"/>
    <w:rsid w:val="00FE170F"/>
    <w:rsid w:val="00FE2AB4"/>
    <w:rsid w:val="00FE46BE"/>
    <w:rsid w:val="00FE5750"/>
    <w:rsid w:val="00FF1F26"/>
    <w:rsid w:val="00FF1FCB"/>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8421EBB0-BFD4-4D73-BB0C-12A5DF5D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62C1"/>
    <w:pPr>
      <w:spacing w:after="180"/>
    </w:pPr>
    <w:rPr>
      <w:lang w:val="en-GB" w:eastAsia="en-US"/>
    </w:rPr>
  </w:style>
  <w:style w:type="paragraph" w:styleId="Heading1">
    <w:name w:val="heading 1"/>
    <w:aliases w:val="H1,h1"/>
    <w:next w:val="Normal"/>
    <w:link w:val="Heading1Char"/>
    <w:qFormat/>
    <w:pPr>
      <w:keepNext/>
      <w:keepLines/>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180-Table-Caption,Caption Char2,Caption Char Char Char,Caption Char Char1,fig and tbl,fighead2,Table Caption,fighead21,fighead22,fighead23"/>
    <w:basedOn w:val="Normal"/>
    <w:next w:val="Normal"/>
    <w:link w:val="CaptionChar3"/>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h1 Char"/>
    <w:link w:val="Heading1"/>
    <w:qFormat/>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rPr>
      <w:lang w:val="en-GB" w:eastAsia="en-US"/>
    </w:rPr>
  </w:style>
  <w:style w:type="paragraph" w:customStyle="1" w:styleId="1">
    <w:name w:val="수정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3">
    <w:name w:val="Caption Char3"/>
    <w:aliases w:val="cap Char1,cap Char Char,Caption Char Char,Caption Char1 Char Char,cap Char Char1 Char,Caption Char Char1 Char Char,cap Char2 Char,180-Table-Caption Char,Caption Char2 Char,Caption Char Char Char Char,Caption Char Char1 Char1,fighead2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약한 참조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szCs w:val="18"/>
      <w:lang w:val="sv-SE" w:eastAsia="zh-CN"/>
    </w:rPr>
  </w:style>
  <w:style w:type="character" w:customStyle="1" w:styleId="Heading7Char">
    <w:name w:val="Heading 7 Char"/>
    <w:basedOn w:val="DefaultParagraphFont"/>
    <w:link w:val="Heading7"/>
    <w:qFormat/>
    <w:rPr>
      <w:rFonts w:ascii="Arial" w:hAnsi="Arial"/>
      <w:szCs w:val="18"/>
      <w:lang w:val="sv-SE"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R4_bullets"/>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Pr>
      <w:rFonts w:eastAsia="MS Mincho"/>
      <w:lang w:val="en-GB" w:eastAsia="en-US"/>
    </w:rPr>
  </w:style>
  <w:style w:type="paragraph" w:styleId="BodyText2">
    <w:name w:val="Body Text 2"/>
    <w:basedOn w:val="Normal"/>
    <w:link w:val="BodyText2Char"/>
    <w:semiHidden/>
    <w:unhideWhenUsed/>
    <w:rsid w:val="00D33834"/>
    <w:pPr>
      <w:spacing w:line="480" w:lineRule="auto"/>
    </w:pPr>
  </w:style>
  <w:style w:type="character" w:customStyle="1" w:styleId="BodyText2Char">
    <w:name w:val="Body Text 2 Char"/>
    <w:basedOn w:val="DefaultParagraphFont"/>
    <w:link w:val="BodyText2"/>
    <w:semiHidden/>
    <w:rsid w:val="00D33834"/>
    <w:rPr>
      <w:lang w:val="en-GB" w:eastAsia="en-US"/>
    </w:rPr>
  </w:style>
  <w:style w:type="paragraph" w:customStyle="1" w:styleId="4h4H4H41h41H42h42H43h43H411h411H421h421H44h">
    <w:name w:val="スタイル 見出し 4h4H4H41h41H42h42H43h43H411h411H421h421H44h..."/>
    <w:basedOn w:val="Heading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Normal"/>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GridTable1Light">
    <w:name w:val="Grid Table 1 Light"/>
    <w:basedOn w:val="TableNormal"/>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5C06B3"/>
    <w:pPr>
      <w:spacing w:after="0" w:line="240" w:lineRule="auto"/>
      <w:jc w:val="left"/>
    </w:pPr>
    <w:rPr>
      <w:lang w:val="en-GB" w:eastAsia="en-US"/>
    </w:rPr>
  </w:style>
  <w:style w:type="table" w:customStyle="1" w:styleId="TableGrid1">
    <w:name w:val="TableGrid1"/>
    <w:basedOn w:val="TableNormal"/>
    <w:next w:val="TableGri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qFormat/>
    <w:rsid w:val="00E3091A"/>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
    <w:link w:val="maintextChar"/>
    <w:qFormat/>
    <w:rsid w:val="00EF188E"/>
    <w:pPr>
      <w:spacing w:before="60" w:after="60" w:line="288" w:lineRule="auto"/>
      <w:ind w:firstLineChars="200" w:firstLine="200"/>
    </w:pPr>
    <w:rPr>
      <w:rFonts w:eastAsia="Malgun Gothic" w:cs="Batang"/>
      <w:lang w:eastAsia="ko-KR"/>
    </w:rPr>
  </w:style>
  <w:style w:type="character" w:customStyle="1" w:styleId="maintextChar">
    <w:name w:val="main text Char"/>
    <w:basedOn w:val="DefaultParagraphFont"/>
    <w:link w:val="maintext"/>
    <w:rsid w:val="00EF188E"/>
    <w:rPr>
      <w:rFonts w:eastAsia="Malgun Gothic" w:cs="Batang"/>
      <w:lang w:val="en-GB"/>
    </w:rPr>
  </w:style>
  <w:style w:type="character" w:styleId="Strong">
    <w:name w:val="Strong"/>
    <w:basedOn w:val="DefaultParagraphFont"/>
    <w:qFormat/>
    <w:rsid w:val="005376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743263447">
          <w:marLeft w:val="0"/>
          <w:marRight w:val="0"/>
          <w:marTop w:val="0"/>
          <w:marBottom w:val="0"/>
          <w:divBdr>
            <w:top w:val="none" w:sz="0" w:space="0" w:color="auto"/>
            <w:left w:val="none" w:sz="0" w:space="0" w:color="auto"/>
            <w:bottom w:val="none" w:sz="0" w:space="0" w:color="auto"/>
            <w:right w:val="none" w:sz="0" w:space="0" w:color="auto"/>
          </w:divBdr>
        </w:div>
        <w:div w:id="67119450">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sChild>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B6D9DE6-6AC8-45B5-BB1D-3014956BB56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675</TotalTime>
  <Pages>6</Pages>
  <Words>2426</Words>
  <Characters>13834</Characters>
  <Application>Microsoft Office Word</Application>
  <DocSecurity>0</DocSecurity>
  <Lines>115</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Jackson Wang</cp:lastModifiedBy>
  <cp:revision>138</cp:revision>
  <cp:lastPrinted>2019-04-25T01:09:00Z</cp:lastPrinted>
  <dcterms:created xsi:type="dcterms:W3CDTF">2025-09-26T05:24:00Z</dcterms:created>
  <dcterms:modified xsi:type="dcterms:W3CDTF">2025-09-29T10:17:00Z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74744D39062F52C8551D3EF89E88446345F8C62DD98BBD16ABF59D1711F7A0C961B1FB6F90137AB0CB56171D065F05B6875CA7CDF99CC0AF287C5B475D36CEFE</vt:lpwstr>
  </property>
</Properties>
</file>